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897C" w14:textId="65D3D63A" w:rsidR="00DB1AB3" w:rsidRPr="00B454D6" w:rsidRDefault="008B26AA" w:rsidP="00DB1AB3">
      <w:pPr>
        <w:pStyle w:val="Infotext"/>
        <w:spacing w:after="480"/>
        <w:rPr>
          <w:rFonts w:ascii="Arial Black" w:hAnsi="Arial Black"/>
          <w:color w:val="999999"/>
          <w:sz w:val="36"/>
          <w:szCs w:val="36"/>
        </w:rPr>
      </w:pPr>
      <w:r w:rsidRPr="00B454D6">
        <w:rPr>
          <w:noProof/>
        </w:rPr>
        <w:drawing>
          <wp:inline distT="0" distB="0" distL="0" distR="0" wp14:anchorId="0ACE592C" wp14:editId="293FA841">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W w:w="0" w:type="auto"/>
        <w:tblLook w:val="0000" w:firstRow="0" w:lastRow="0" w:firstColumn="0" w:lastColumn="0" w:noHBand="0" w:noVBand="0"/>
        <w:tblCaption w:val="Committee report details"/>
        <w:tblDescription w:val="Committee report detaals"/>
      </w:tblPr>
      <w:tblGrid>
        <w:gridCol w:w="3406"/>
        <w:gridCol w:w="4903"/>
      </w:tblGrid>
      <w:tr w:rsidR="00186710" w:rsidRPr="00B454D6" w14:paraId="73A0496E" w14:textId="77777777" w:rsidTr="005337B2">
        <w:trPr>
          <w:tblHeader/>
        </w:trPr>
        <w:tc>
          <w:tcPr>
            <w:tcW w:w="3474" w:type="dxa"/>
            <w:tcBorders>
              <w:bottom w:val="single" w:sz="18" w:space="0" w:color="auto"/>
            </w:tcBorders>
          </w:tcPr>
          <w:p w14:paraId="747348DD" w14:textId="77777777" w:rsidR="005441BD" w:rsidRPr="00B454D6" w:rsidRDefault="00DB1AB3" w:rsidP="005337B2">
            <w:pPr>
              <w:pStyle w:val="Heading1"/>
            </w:pPr>
            <w:r w:rsidRPr="00B454D6">
              <w:t>Report for:</w:t>
            </w:r>
          </w:p>
          <w:p w14:paraId="05BF3901" w14:textId="77777777" w:rsidR="005441BD" w:rsidRPr="00B454D6" w:rsidRDefault="005441BD" w:rsidP="005337B2">
            <w:pPr>
              <w:pStyle w:val="Heading1"/>
            </w:pPr>
          </w:p>
        </w:tc>
        <w:tc>
          <w:tcPr>
            <w:tcW w:w="5051" w:type="dxa"/>
            <w:tcBorders>
              <w:bottom w:val="single" w:sz="18" w:space="0" w:color="auto"/>
            </w:tcBorders>
          </w:tcPr>
          <w:p w14:paraId="0ED09993" w14:textId="51BBF979" w:rsidR="00B26D5D" w:rsidRPr="00B454D6" w:rsidRDefault="00200994" w:rsidP="00200994">
            <w:pPr>
              <w:pStyle w:val="Heading1"/>
              <w:rPr>
                <w:szCs w:val="28"/>
              </w:rPr>
            </w:pPr>
            <w:r w:rsidRPr="00B454D6">
              <w:t>Planning Policy</w:t>
            </w:r>
            <w:r w:rsidR="00DB1AB3" w:rsidRPr="00B454D6">
              <w:t xml:space="preserve"> Advisory Panel</w:t>
            </w:r>
          </w:p>
        </w:tc>
      </w:tr>
      <w:tr w:rsidR="005441BD" w:rsidRPr="00B454D6" w14:paraId="1D86A18F" w14:textId="77777777">
        <w:tc>
          <w:tcPr>
            <w:tcW w:w="3474" w:type="dxa"/>
            <w:tcBorders>
              <w:top w:val="single" w:sz="18" w:space="0" w:color="auto"/>
            </w:tcBorders>
          </w:tcPr>
          <w:p w14:paraId="672E0788" w14:textId="77777777" w:rsidR="005441BD" w:rsidRPr="00B454D6" w:rsidRDefault="005441BD" w:rsidP="005337B2">
            <w:pPr>
              <w:pStyle w:val="Infotext"/>
              <w:spacing w:after="240"/>
              <w:rPr>
                <w:rFonts w:ascii="Arial Black" w:hAnsi="Arial Black" w:cs="Arial"/>
              </w:rPr>
            </w:pPr>
            <w:r w:rsidRPr="00B454D6">
              <w:rPr>
                <w:rFonts w:ascii="Arial Black" w:hAnsi="Arial Black"/>
              </w:rPr>
              <w:t>Date</w:t>
            </w:r>
            <w:r w:rsidR="007A012E" w:rsidRPr="00B454D6">
              <w:rPr>
                <w:rFonts w:ascii="Arial Black" w:hAnsi="Arial Black"/>
              </w:rPr>
              <w:t xml:space="preserve"> of Meeting</w:t>
            </w:r>
            <w:r w:rsidRPr="00B454D6">
              <w:rPr>
                <w:rFonts w:ascii="Arial Black" w:hAnsi="Arial Black"/>
              </w:rPr>
              <w:t>:</w:t>
            </w:r>
          </w:p>
        </w:tc>
        <w:tc>
          <w:tcPr>
            <w:tcW w:w="5051" w:type="dxa"/>
            <w:tcBorders>
              <w:top w:val="single" w:sz="18" w:space="0" w:color="auto"/>
            </w:tcBorders>
          </w:tcPr>
          <w:p w14:paraId="6BE3CEEF" w14:textId="36B156C2" w:rsidR="005441BD" w:rsidRPr="00B454D6" w:rsidRDefault="00A3612C">
            <w:pPr>
              <w:pStyle w:val="Infotext"/>
              <w:rPr>
                <w:rFonts w:cs="Arial"/>
                <w:sz w:val="24"/>
                <w:szCs w:val="24"/>
              </w:rPr>
            </w:pPr>
            <w:r>
              <w:rPr>
                <w:rFonts w:cs="Arial"/>
                <w:sz w:val="24"/>
                <w:szCs w:val="24"/>
              </w:rPr>
              <w:t>2</w:t>
            </w:r>
            <w:r w:rsidR="00C024E0">
              <w:rPr>
                <w:rFonts w:cs="Arial"/>
                <w:sz w:val="24"/>
                <w:szCs w:val="24"/>
              </w:rPr>
              <w:t>2 January 2024</w:t>
            </w:r>
          </w:p>
        </w:tc>
      </w:tr>
      <w:tr w:rsidR="005441BD" w:rsidRPr="00B454D6" w14:paraId="06DAEBB8" w14:textId="77777777">
        <w:tc>
          <w:tcPr>
            <w:tcW w:w="3474" w:type="dxa"/>
          </w:tcPr>
          <w:p w14:paraId="50F0B2CE" w14:textId="77777777" w:rsidR="005441BD" w:rsidRPr="00B454D6" w:rsidRDefault="005441BD" w:rsidP="005337B2">
            <w:pPr>
              <w:pStyle w:val="Infotext"/>
              <w:spacing w:after="240"/>
              <w:rPr>
                <w:rFonts w:ascii="Arial Black" w:hAnsi="Arial Black"/>
              </w:rPr>
            </w:pPr>
            <w:r w:rsidRPr="00B454D6">
              <w:rPr>
                <w:rFonts w:ascii="Arial Black" w:hAnsi="Arial Black" w:cs="Arial"/>
              </w:rPr>
              <w:t>Subject:</w:t>
            </w:r>
          </w:p>
        </w:tc>
        <w:tc>
          <w:tcPr>
            <w:tcW w:w="5051" w:type="dxa"/>
          </w:tcPr>
          <w:p w14:paraId="3540AABC" w14:textId="06B7F0A7" w:rsidR="005441BD" w:rsidRPr="00B454D6" w:rsidRDefault="007E523F">
            <w:pPr>
              <w:pStyle w:val="Infotext"/>
              <w:rPr>
                <w:rFonts w:cs="Arial"/>
                <w:sz w:val="24"/>
                <w:szCs w:val="24"/>
              </w:rPr>
            </w:pPr>
            <w:r w:rsidRPr="007E523F">
              <w:rPr>
                <w:rFonts w:cs="Arial"/>
                <w:sz w:val="24"/>
                <w:szCs w:val="24"/>
              </w:rPr>
              <w:t xml:space="preserve">New Harrow Local Plan – </w:t>
            </w:r>
            <w:r w:rsidR="004F3E14">
              <w:rPr>
                <w:rFonts w:cs="Arial"/>
                <w:sz w:val="24"/>
                <w:szCs w:val="24"/>
              </w:rPr>
              <w:t>Draft Local Plan (</w:t>
            </w:r>
            <w:r w:rsidR="00C024E0">
              <w:rPr>
                <w:rFonts w:cs="Arial"/>
                <w:sz w:val="24"/>
                <w:szCs w:val="24"/>
              </w:rPr>
              <w:t>Regulation 18 version</w:t>
            </w:r>
            <w:r w:rsidR="004F3E14">
              <w:rPr>
                <w:rFonts w:cs="Arial"/>
                <w:sz w:val="24"/>
                <w:szCs w:val="24"/>
              </w:rPr>
              <w:t>)</w:t>
            </w:r>
            <w:r w:rsidR="00C024E0">
              <w:rPr>
                <w:rFonts w:cs="Arial"/>
                <w:sz w:val="24"/>
                <w:szCs w:val="24"/>
              </w:rPr>
              <w:t xml:space="preserve"> – </w:t>
            </w:r>
            <w:r w:rsidR="00320631">
              <w:rPr>
                <w:rFonts w:cs="Arial"/>
                <w:sz w:val="24"/>
                <w:szCs w:val="24"/>
              </w:rPr>
              <w:t xml:space="preserve">recommendation to Cabinet for </w:t>
            </w:r>
            <w:r w:rsidR="00C024E0">
              <w:rPr>
                <w:rFonts w:cs="Arial"/>
                <w:sz w:val="24"/>
                <w:szCs w:val="24"/>
              </w:rPr>
              <w:t>approval to consult</w:t>
            </w:r>
          </w:p>
          <w:p w14:paraId="3D086A18" w14:textId="0DF96FBF" w:rsidR="00200994" w:rsidRPr="00B454D6" w:rsidRDefault="00200994">
            <w:pPr>
              <w:pStyle w:val="Infotext"/>
              <w:rPr>
                <w:rFonts w:cs="Arial"/>
                <w:sz w:val="24"/>
                <w:szCs w:val="24"/>
              </w:rPr>
            </w:pPr>
          </w:p>
        </w:tc>
      </w:tr>
      <w:tr w:rsidR="005441BD" w:rsidRPr="00B454D6" w14:paraId="10A4A937" w14:textId="77777777">
        <w:tc>
          <w:tcPr>
            <w:tcW w:w="3474" w:type="dxa"/>
          </w:tcPr>
          <w:p w14:paraId="1791B2E2" w14:textId="77777777" w:rsidR="005441BD" w:rsidRPr="00B454D6" w:rsidRDefault="005441BD" w:rsidP="005337B2">
            <w:pPr>
              <w:pStyle w:val="Infotext"/>
              <w:spacing w:after="240"/>
            </w:pPr>
            <w:r w:rsidRPr="00B454D6">
              <w:rPr>
                <w:rFonts w:ascii="Arial Black" w:hAnsi="Arial Black" w:cs="Arial"/>
              </w:rPr>
              <w:t>Key Decision:</w:t>
            </w:r>
          </w:p>
        </w:tc>
        <w:tc>
          <w:tcPr>
            <w:tcW w:w="5051" w:type="dxa"/>
          </w:tcPr>
          <w:p w14:paraId="2AB88A6F" w14:textId="1A87C93F" w:rsidR="008D0B76" w:rsidRDefault="00200994">
            <w:pPr>
              <w:pStyle w:val="Infotext"/>
              <w:rPr>
                <w:rFonts w:cs="Arial"/>
                <w:sz w:val="24"/>
                <w:szCs w:val="24"/>
              </w:rPr>
            </w:pPr>
            <w:r w:rsidRPr="00B454D6">
              <w:rPr>
                <w:rFonts w:cs="Arial"/>
                <w:sz w:val="24"/>
                <w:szCs w:val="24"/>
              </w:rPr>
              <w:t xml:space="preserve">No – </w:t>
            </w:r>
            <w:r w:rsidR="00C024E0">
              <w:rPr>
                <w:rFonts w:cs="Arial"/>
                <w:sz w:val="24"/>
                <w:szCs w:val="24"/>
              </w:rPr>
              <w:t>Advisory Panel</w:t>
            </w:r>
          </w:p>
          <w:p w14:paraId="4665C79F" w14:textId="0C8978BA" w:rsidR="00C024E0" w:rsidRPr="00B454D6" w:rsidRDefault="00C024E0">
            <w:pPr>
              <w:pStyle w:val="Infotext"/>
              <w:rPr>
                <w:rFonts w:cs="Arial"/>
                <w:sz w:val="24"/>
                <w:szCs w:val="24"/>
              </w:rPr>
            </w:pPr>
            <w:r>
              <w:rPr>
                <w:rFonts w:cs="Arial"/>
                <w:sz w:val="24"/>
                <w:szCs w:val="24"/>
              </w:rPr>
              <w:t>Yes – when considered by Cabinet</w:t>
            </w:r>
          </w:p>
          <w:p w14:paraId="04A387FD" w14:textId="77777777" w:rsidR="0099076B" w:rsidRPr="00B454D6" w:rsidRDefault="0099076B">
            <w:pPr>
              <w:pStyle w:val="Infotext"/>
              <w:rPr>
                <w:rFonts w:cs="Arial"/>
                <w:sz w:val="24"/>
                <w:szCs w:val="24"/>
              </w:rPr>
            </w:pPr>
          </w:p>
        </w:tc>
      </w:tr>
      <w:tr w:rsidR="005441BD" w:rsidRPr="00B454D6" w14:paraId="454ADD95" w14:textId="77777777">
        <w:tc>
          <w:tcPr>
            <w:tcW w:w="3474" w:type="dxa"/>
          </w:tcPr>
          <w:p w14:paraId="17FC4E38" w14:textId="77777777" w:rsidR="005441BD" w:rsidRPr="00B454D6" w:rsidRDefault="005441BD" w:rsidP="005337B2">
            <w:pPr>
              <w:pStyle w:val="Infotext"/>
              <w:spacing w:after="240"/>
              <w:rPr>
                <w:rFonts w:ascii="Arial Black" w:hAnsi="Arial Black" w:cs="Arial"/>
              </w:rPr>
            </w:pPr>
            <w:r w:rsidRPr="00B454D6">
              <w:rPr>
                <w:rFonts w:ascii="Arial Black" w:hAnsi="Arial Black" w:cs="Arial"/>
              </w:rPr>
              <w:t>Responsible Officer:</w:t>
            </w:r>
          </w:p>
        </w:tc>
        <w:tc>
          <w:tcPr>
            <w:tcW w:w="5051" w:type="dxa"/>
          </w:tcPr>
          <w:p w14:paraId="29113744" w14:textId="77777777" w:rsidR="00036698" w:rsidRPr="00B454D6" w:rsidRDefault="00200994">
            <w:pPr>
              <w:pStyle w:val="Infotext"/>
              <w:rPr>
                <w:rFonts w:cs="Arial"/>
                <w:sz w:val="24"/>
                <w:szCs w:val="24"/>
              </w:rPr>
            </w:pPr>
            <w:r w:rsidRPr="00B454D6">
              <w:rPr>
                <w:rFonts w:cs="Arial"/>
                <w:sz w:val="24"/>
                <w:szCs w:val="24"/>
              </w:rPr>
              <w:t xml:space="preserve">Viv Evans, Chief Planning Officer </w:t>
            </w:r>
          </w:p>
          <w:p w14:paraId="5A693F2F" w14:textId="77777777" w:rsidR="002F0916" w:rsidRPr="00B454D6" w:rsidRDefault="002F0916">
            <w:pPr>
              <w:pStyle w:val="Infotext"/>
              <w:rPr>
                <w:rFonts w:cs="Arial"/>
                <w:sz w:val="24"/>
                <w:szCs w:val="24"/>
              </w:rPr>
            </w:pPr>
          </w:p>
          <w:p w14:paraId="3EC58811" w14:textId="40B0E739" w:rsidR="002F0916" w:rsidRPr="00B454D6" w:rsidRDefault="002E2B47">
            <w:pPr>
              <w:pStyle w:val="Infotext"/>
              <w:rPr>
                <w:rFonts w:cs="Arial"/>
                <w:sz w:val="24"/>
                <w:szCs w:val="24"/>
              </w:rPr>
            </w:pPr>
            <w:r>
              <w:rPr>
                <w:rFonts w:cs="Arial"/>
                <w:sz w:val="24"/>
                <w:szCs w:val="24"/>
              </w:rPr>
              <w:t>Emma Talbot</w:t>
            </w:r>
            <w:r w:rsidR="002F0916" w:rsidRPr="00B454D6">
              <w:rPr>
                <w:rFonts w:cs="Arial"/>
                <w:sz w:val="24"/>
                <w:szCs w:val="24"/>
              </w:rPr>
              <w:t xml:space="preserve">, </w:t>
            </w:r>
            <w:r w:rsidR="00FB0733" w:rsidRPr="00B454D6">
              <w:rPr>
                <w:rFonts w:cs="Arial"/>
                <w:sz w:val="24"/>
                <w:szCs w:val="24"/>
              </w:rPr>
              <w:t xml:space="preserve">Director of </w:t>
            </w:r>
            <w:r>
              <w:rPr>
                <w:rFonts w:cs="Arial"/>
                <w:sz w:val="24"/>
                <w:szCs w:val="24"/>
              </w:rPr>
              <w:t xml:space="preserve">Regeneration and Sustainable Development </w:t>
            </w:r>
          </w:p>
          <w:p w14:paraId="5ED24FC3" w14:textId="5A530A78" w:rsidR="002F0916" w:rsidRPr="00B454D6" w:rsidRDefault="002F0916">
            <w:pPr>
              <w:pStyle w:val="Infotext"/>
              <w:rPr>
                <w:rFonts w:cs="Arial"/>
                <w:sz w:val="24"/>
                <w:szCs w:val="24"/>
              </w:rPr>
            </w:pPr>
          </w:p>
        </w:tc>
      </w:tr>
      <w:tr w:rsidR="005441BD" w:rsidRPr="00B454D6" w14:paraId="67151276" w14:textId="77777777">
        <w:tc>
          <w:tcPr>
            <w:tcW w:w="3474" w:type="dxa"/>
          </w:tcPr>
          <w:p w14:paraId="64236CA0" w14:textId="77777777" w:rsidR="005441BD" w:rsidRPr="00B454D6" w:rsidRDefault="005441BD" w:rsidP="005337B2">
            <w:pPr>
              <w:pStyle w:val="Infotext"/>
              <w:spacing w:after="240"/>
              <w:rPr>
                <w:rFonts w:ascii="Arial Black" w:hAnsi="Arial Black" w:cs="Arial"/>
              </w:rPr>
            </w:pPr>
            <w:r w:rsidRPr="00B454D6">
              <w:rPr>
                <w:rFonts w:ascii="Arial Black" w:hAnsi="Arial Black" w:cs="Arial"/>
              </w:rPr>
              <w:t>Portfolio Holder:</w:t>
            </w:r>
          </w:p>
        </w:tc>
        <w:tc>
          <w:tcPr>
            <w:tcW w:w="5051" w:type="dxa"/>
          </w:tcPr>
          <w:p w14:paraId="2052E254" w14:textId="7C172541" w:rsidR="008D0B76" w:rsidRPr="00B454D6" w:rsidRDefault="00200994">
            <w:pPr>
              <w:pStyle w:val="Infotext"/>
              <w:rPr>
                <w:rFonts w:cs="Arial"/>
                <w:sz w:val="24"/>
                <w:szCs w:val="24"/>
              </w:rPr>
            </w:pPr>
            <w:r w:rsidRPr="00B454D6">
              <w:rPr>
                <w:rFonts w:cs="Arial"/>
                <w:sz w:val="24"/>
                <w:szCs w:val="24"/>
              </w:rPr>
              <w:t>Councillor Marilyn Ashton, Deputy Leader of the Council, Planning &amp; Regeneration Portfolio Holder</w:t>
            </w:r>
          </w:p>
          <w:p w14:paraId="4D94F8AE" w14:textId="4643564F" w:rsidR="00200994" w:rsidRPr="00B454D6" w:rsidRDefault="00200994">
            <w:pPr>
              <w:pStyle w:val="Infotext"/>
              <w:rPr>
                <w:rFonts w:cs="Arial"/>
                <w:sz w:val="24"/>
                <w:szCs w:val="24"/>
              </w:rPr>
            </w:pPr>
          </w:p>
        </w:tc>
      </w:tr>
      <w:tr w:rsidR="005441BD" w:rsidRPr="00B454D6" w14:paraId="16E0D62B" w14:textId="77777777">
        <w:tc>
          <w:tcPr>
            <w:tcW w:w="3474" w:type="dxa"/>
          </w:tcPr>
          <w:p w14:paraId="2E721E3F" w14:textId="77777777" w:rsidR="005441BD" w:rsidRPr="00B454D6" w:rsidRDefault="005441BD" w:rsidP="005337B2">
            <w:pPr>
              <w:pStyle w:val="Infotext"/>
              <w:spacing w:after="240"/>
              <w:rPr>
                <w:rFonts w:ascii="Arial Black" w:hAnsi="Arial Black" w:cs="Arial"/>
              </w:rPr>
            </w:pPr>
            <w:r w:rsidRPr="00B454D6">
              <w:rPr>
                <w:rFonts w:ascii="Arial Black" w:hAnsi="Arial Black" w:cs="Arial"/>
              </w:rPr>
              <w:t>Exempt:</w:t>
            </w:r>
          </w:p>
        </w:tc>
        <w:tc>
          <w:tcPr>
            <w:tcW w:w="5051" w:type="dxa"/>
          </w:tcPr>
          <w:p w14:paraId="6AFF2782" w14:textId="1BEBF5D9" w:rsidR="005441BD" w:rsidRPr="00B454D6" w:rsidRDefault="005441BD">
            <w:pPr>
              <w:pStyle w:val="Infotext"/>
              <w:rPr>
                <w:rFonts w:cs="Arial"/>
                <w:sz w:val="24"/>
                <w:szCs w:val="24"/>
              </w:rPr>
            </w:pPr>
            <w:r w:rsidRPr="00B454D6">
              <w:rPr>
                <w:rFonts w:cs="Arial"/>
                <w:sz w:val="24"/>
                <w:szCs w:val="24"/>
              </w:rPr>
              <w:t>No</w:t>
            </w:r>
          </w:p>
          <w:p w14:paraId="401C4070" w14:textId="77777777" w:rsidR="0099076B" w:rsidRPr="00B454D6" w:rsidRDefault="0099076B" w:rsidP="00200994">
            <w:pPr>
              <w:pStyle w:val="Infotext"/>
              <w:rPr>
                <w:rFonts w:cs="Arial"/>
                <w:sz w:val="24"/>
                <w:szCs w:val="24"/>
              </w:rPr>
            </w:pPr>
          </w:p>
        </w:tc>
      </w:tr>
      <w:tr w:rsidR="0099076B" w:rsidRPr="00B454D6" w14:paraId="46C1B06C" w14:textId="77777777">
        <w:tc>
          <w:tcPr>
            <w:tcW w:w="3474" w:type="dxa"/>
          </w:tcPr>
          <w:p w14:paraId="4A84DC0E" w14:textId="77777777" w:rsidR="0099076B" w:rsidRPr="00B454D6" w:rsidRDefault="0099076B" w:rsidP="005337B2">
            <w:pPr>
              <w:pStyle w:val="Infotext"/>
              <w:spacing w:after="240"/>
              <w:rPr>
                <w:rFonts w:ascii="Arial Black" w:hAnsi="Arial Black" w:cs="Arial"/>
              </w:rPr>
            </w:pPr>
            <w:r w:rsidRPr="00B454D6">
              <w:rPr>
                <w:rFonts w:ascii="Arial Black" w:hAnsi="Arial Black" w:cs="Arial"/>
              </w:rPr>
              <w:t>Decision subject to Call-in:</w:t>
            </w:r>
          </w:p>
        </w:tc>
        <w:tc>
          <w:tcPr>
            <w:tcW w:w="5051" w:type="dxa"/>
          </w:tcPr>
          <w:p w14:paraId="62A06EC7" w14:textId="15CF9E83" w:rsidR="00C4117C" w:rsidRPr="00B454D6" w:rsidRDefault="00200994">
            <w:pPr>
              <w:pStyle w:val="Infotext"/>
              <w:rPr>
                <w:rFonts w:cs="Arial"/>
                <w:sz w:val="24"/>
                <w:szCs w:val="24"/>
              </w:rPr>
            </w:pPr>
            <w:r w:rsidRPr="00B454D6">
              <w:rPr>
                <w:rFonts w:cs="Arial"/>
                <w:sz w:val="24"/>
                <w:szCs w:val="24"/>
              </w:rPr>
              <w:t xml:space="preserve">No – </w:t>
            </w:r>
            <w:r w:rsidR="004F3254">
              <w:rPr>
                <w:rFonts w:cs="Arial"/>
                <w:sz w:val="24"/>
                <w:szCs w:val="24"/>
              </w:rPr>
              <w:t>advisory panel only</w:t>
            </w:r>
          </w:p>
          <w:p w14:paraId="3FC6C007" w14:textId="77777777" w:rsidR="000D5D8B" w:rsidRPr="00B454D6" w:rsidRDefault="000D5D8B">
            <w:pPr>
              <w:pStyle w:val="Infotext"/>
              <w:rPr>
                <w:rFonts w:cs="Arial"/>
                <w:sz w:val="24"/>
                <w:szCs w:val="24"/>
              </w:rPr>
            </w:pPr>
          </w:p>
        </w:tc>
      </w:tr>
      <w:tr w:rsidR="0064262B" w:rsidRPr="00B454D6" w14:paraId="73CF4E26" w14:textId="77777777">
        <w:tc>
          <w:tcPr>
            <w:tcW w:w="3474" w:type="dxa"/>
          </w:tcPr>
          <w:p w14:paraId="0F99FDF2" w14:textId="77777777" w:rsidR="00D54435" w:rsidRPr="00B454D6" w:rsidRDefault="0064262B" w:rsidP="005337B2">
            <w:pPr>
              <w:pStyle w:val="Infotext"/>
              <w:spacing w:after="240"/>
              <w:rPr>
                <w:rFonts w:ascii="Arial Black" w:hAnsi="Arial Black" w:cs="Arial"/>
              </w:rPr>
            </w:pPr>
            <w:r w:rsidRPr="00B454D6">
              <w:rPr>
                <w:rFonts w:ascii="Arial Black" w:hAnsi="Arial Black" w:cs="Arial"/>
              </w:rPr>
              <w:t>Wards affected:</w:t>
            </w:r>
          </w:p>
        </w:tc>
        <w:tc>
          <w:tcPr>
            <w:tcW w:w="5051" w:type="dxa"/>
          </w:tcPr>
          <w:p w14:paraId="76AA06AF" w14:textId="42BD4661" w:rsidR="0064262B" w:rsidRPr="00B454D6" w:rsidRDefault="00200994" w:rsidP="002D7BE3">
            <w:pPr>
              <w:pStyle w:val="Infotext"/>
              <w:rPr>
                <w:rFonts w:cs="Arial"/>
                <w:sz w:val="24"/>
                <w:szCs w:val="24"/>
              </w:rPr>
            </w:pPr>
            <w:r w:rsidRPr="00B454D6">
              <w:rPr>
                <w:rFonts w:cs="Arial"/>
                <w:sz w:val="24"/>
                <w:szCs w:val="24"/>
              </w:rPr>
              <w:t>All Wards</w:t>
            </w:r>
          </w:p>
        </w:tc>
      </w:tr>
      <w:tr w:rsidR="005441BD" w:rsidRPr="00B454D6" w14:paraId="3A7EFAEE" w14:textId="77777777">
        <w:tc>
          <w:tcPr>
            <w:tcW w:w="3474" w:type="dxa"/>
          </w:tcPr>
          <w:p w14:paraId="72F5FB44" w14:textId="77777777" w:rsidR="005441BD" w:rsidRPr="00B454D6" w:rsidRDefault="005441BD" w:rsidP="005337B2">
            <w:pPr>
              <w:pStyle w:val="Infotext"/>
              <w:spacing w:after="240"/>
              <w:rPr>
                <w:rFonts w:ascii="Arial Black" w:hAnsi="Arial Black" w:cs="Arial"/>
              </w:rPr>
            </w:pPr>
            <w:r w:rsidRPr="00B454D6">
              <w:rPr>
                <w:rFonts w:ascii="Arial Black" w:hAnsi="Arial Black" w:cs="Arial"/>
              </w:rPr>
              <w:t>Enclosures:</w:t>
            </w:r>
          </w:p>
        </w:tc>
        <w:tc>
          <w:tcPr>
            <w:tcW w:w="5051" w:type="dxa"/>
          </w:tcPr>
          <w:p w14:paraId="21D22569" w14:textId="182550A0" w:rsidR="0063322C" w:rsidRDefault="0063322C">
            <w:pPr>
              <w:pStyle w:val="Infotext"/>
              <w:rPr>
                <w:rFonts w:cs="Arial"/>
                <w:sz w:val="24"/>
                <w:szCs w:val="24"/>
              </w:rPr>
            </w:pPr>
            <w:r>
              <w:rPr>
                <w:rFonts w:cs="Arial"/>
                <w:sz w:val="24"/>
                <w:szCs w:val="24"/>
              </w:rPr>
              <w:t xml:space="preserve">Appendix 1 – Draft </w:t>
            </w:r>
            <w:r w:rsidR="00DA1FA4">
              <w:rPr>
                <w:rFonts w:cs="Arial"/>
                <w:sz w:val="24"/>
                <w:szCs w:val="24"/>
              </w:rPr>
              <w:t xml:space="preserve">New </w:t>
            </w:r>
            <w:r w:rsidR="00D702C4">
              <w:rPr>
                <w:rFonts w:cs="Arial"/>
                <w:sz w:val="24"/>
                <w:szCs w:val="24"/>
              </w:rPr>
              <w:t xml:space="preserve">Harrow </w:t>
            </w:r>
            <w:r>
              <w:rPr>
                <w:rFonts w:cs="Arial"/>
                <w:sz w:val="24"/>
                <w:szCs w:val="24"/>
              </w:rPr>
              <w:t xml:space="preserve">Local Plan </w:t>
            </w:r>
            <w:r w:rsidR="004F3254">
              <w:rPr>
                <w:rFonts w:cs="Arial"/>
                <w:sz w:val="24"/>
                <w:szCs w:val="24"/>
              </w:rPr>
              <w:t xml:space="preserve">– Regulation 18 version </w:t>
            </w:r>
          </w:p>
          <w:p w14:paraId="386EB950" w14:textId="27FD1AAA" w:rsidR="008D0B76" w:rsidRDefault="00200994">
            <w:pPr>
              <w:pStyle w:val="Infotext"/>
              <w:rPr>
                <w:rFonts w:cs="Arial"/>
                <w:sz w:val="24"/>
                <w:szCs w:val="24"/>
              </w:rPr>
            </w:pPr>
            <w:r w:rsidRPr="009779D5">
              <w:rPr>
                <w:rFonts w:cs="Arial"/>
                <w:sz w:val="24"/>
                <w:szCs w:val="24"/>
              </w:rPr>
              <w:t xml:space="preserve">Appendix </w:t>
            </w:r>
            <w:r w:rsidR="0063322C" w:rsidRPr="009779D5">
              <w:rPr>
                <w:rFonts w:cs="Arial"/>
                <w:sz w:val="24"/>
                <w:szCs w:val="24"/>
              </w:rPr>
              <w:t>2</w:t>
            </w:r>
            <w:r w:rsidRPr="009779D5">
              <w:rPr>
                <w:rFonts w:cs="Arial"/>
                <w:sz w:val="24"/>
                <w:szCs w:val="24"/>
              </w:rPr>
              <w:t xml:space="preserve"> – </w:t>
            </w:r>
            <w:r w:rsidR="006A1C21" w:rsidRPr="009779D5">
              <w:rPr>
                <w:rFonts w:cs="Arial"/>
                <w:sz w:val="24"/>
                <w:szCs w:val="24"/>
              </w:rPr>
              <w:t xml:space="preserve">Draft </w:t>
            </w:r>
            <w:r w:rsidR="006E2C59" w:rsidRPr="009779D5">
              <w:rPr>
                <w:rFonts w:cs="Arial"/>
                <w:sz w:val="24"/>
                <w:szCs w:val="24"/>
              </w:rPr>
              <w:t xml:space="preserve">Interim </w:t>
            </w:r>
            <w:r w:rsidR="006A1C21" w:rsidRPr="009779D5">
              <w:rPr>
                <w:rFonts w:cs="Arial"/>
                <w:sz w:val="24"/>
                <w:szCs w:val="24"/>
              </w:rPr>
              <w:t xml:space="preserve">Integrated </w:t>
            </w:r>
            <w:r w:rsidR="006E2C59" w:rsidRPr="009779D5">
              <w:rPr>
                <w:rFonts w:cs="Arial"/>
                <w:sz w:val="24"/>
                <w:szCs w:val="24"/>
              </w:rPr>
              <w:t>Impact Assessment (IIA) advice note</w:t>
            </w:r>
            <w:r w:rsidR="009779D5" w:rsidRPr="009779D5">
              <w:rPr>
                <w:rFonts w:cs="Arial"/>
                <w:sz w:val="24"/>
                <w:szCs w:val="24"/>
              </w:rPr>
              <w:t xml:space="preserve"> (published separately)</w:t>
            </w:r>
          </w:p>
          <w:p w14:paraId="67FDE7E7" w14:textId="77777777" w:rsidR="00156B90" w:rsidRPr="00156B90" w:rsidRDefault="00156B90" w:rsidP="00156B90">
            <w:pPr>
              <w:pStyle w:val="Infotext"/>
              <w:rPr>
                <w:rFonts w:cs="Arial"/>
                <w:sz w:val="24"/>
                <w:szCs w:val="24"/>
              </w:rPr>
            </w:pPr>
            <w:r w:rsidRPr="00156B90">
              <w:rPr>
                <w:rFonts w:cs="Arial"/>
                <w:sz w:val="24"/>
                <w:szCs w:val="24"/>
              </w:rPr>
              <w:t>Appendix 3 – Recent Government Policy Announcements and Implications for Draft Local Plan</w:t>
            </w:r>
          </w:p>
          <w:p w14:paraId="03D39B6A" w14:textId="77777777" w:rsidR="00156B90" w:rsidRDefault="00156B90">
            <w:pPr>
              <w:pStyle w:val="Infotext"/>
              <w:rPr>
                <w:rFonts w:cs="Arial"/>
                <w:sz w:val="24"/>
                <w:szCs w:val="24"/>
              </w:rPr>
            </w:pPr>
          </w:p>
          <w:p w14:paraId="05A8DEFB" w14:textId="6401E9AF" w:rsidR="00200994" w:rsidRPr="00B454D6" w:rsidRDefault="00200994" w:rsidP="00DC132F">
            <w:pPr>
              <w:pStyle w:val="Infotext"/>
              <w:rPr>
                <w:rFonts w:cs="Arial"/>
                <w:sz w:val="24"/>
                <w:szCs w:val="24"/>
              </w:rPr>
            </w:pPr>
          </w:p>
        </w:tc>
      </w:tr>
    </w:tbl>
    <w:p w14:paraId="346D5BB2" w14:textId="77777777" w:rsidR="005441BD" w:rsidRPr="00B454D6" w:rsidRDefault="005441BD" w:rsidP="000C613B">
      <w:pPr>
        <w:spacing w:after="240"/>
        <w:rPr>
          <w:rFonts w:cs="Arial"/>
        </w:rPr>
      </w:pPr>
    </w:p>
    <w:p w14:paraId="2EB540AD" w14:textId="77777777" w:rsidR="004566DA" w:rsidRDefault="004566DA">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5200DF" w:rsidRPr="00B454D6" w14:paraId="20A4F076" w14:textId="77777777" w:rsidTr="004566DA">
        <w:tc>
          <w:tcPr>
            <w:tcW w:w="8309" w:type="dxa"/>
            <w:tcBorders>
              <w:top w:val="nil"/>
              <w:left w:val="nil"/>
              <w:right w:val="nil"/>
            </w:tcBorders>
          </w:tcPr>
          <w:p w14:paraId="62639055" w14:textId="1AFE7402" w:rsidR="005200DF" w:rsidRPr="00B454D6" w:rsidRDefault="005200DF" w:rsidP="005337B2">
            <w:pPr>
              <w:pStyle w:val="Heading2"/>
              <w:spacing w:after="240"/>
            </w:pPr>
            <w:r w:rsidRPr="00B454D6">
              <w:lastRenderedPageBreak/>
              <w:t>Section 1 – Summary and Recommendations</w:t>
            </w:r>
          </w:p>
        </w:tc>
      </w:tr>
      <w:tr w:rsidR="005441BD" w:rsidRPr="00B454D6" w14:paraId="07FFE2EC" w14:textId="77777777" w:rsidTr="004566DA">
        <w:tc>
          <w:tcPr>
            <w:tcW w:w="8309" w:type="dxa"/>
          </w:tcPr>
          <w:p w14:paraId="72A9A1B3" w14:textId="77777777" w:rsidR="005441BD" w:rsidRPr="00B454D6" w:rsidRDefault="005441BD"/>
          <w:p w14:paraId="70AD5120" w14:textId="45D4B497" w:rsidR="00BC1CC7" w:rsidRPr="00B454D6" w:rsidRDefault="00BC1CC7" w:rsidP="00BC1CC7">
            <w:r w:rsidRPr="00B454D6">
              <w:t xml:space="preserve">This report </w:t>
            </w:r>
            <w:r w:rsidR="001678DE">
              <w:t xml:space="preserve">presents the </w:t>
            </w:r>
            <w:r w:rsidR="00F701AB">
              <w:t xml:space="preserve">Draft Harrow Local Plan </w:t>
            </w:r>
            <w:r w:rsidR="00695C4F">
              <w:t>(</w:t>
            </w:r>
            <w:r w:rsidR="00F701AB">
              <w:t>Regulation 18 version</w:t>
            </w:r>
            <w:r w:rsidR="00695C4F">
              <w:t>)</w:t>
            </w:r>
            <w:r w:rsidR="00F701AB">
              <w:t xml:space="preserve"> to the Panel for consideration, feedback and </w:t>
            </w:r>
            <w:r w:rsidR="004A18A4">
              <w:t>re</w:t>
            </w:r>
            <w:r w:rsidR="00F701AB">
              <w:t>commendation t</w:t>
            </w:r>
            <w:r w:rsidR="003A7CBC">
              <w:t>o Cabinet for approval to consult</w:t>
            </w:r>
            <w:r w:rsidR="004278B0">
              <w:t xml:space="preserve"> for eight weeks over February-April 2024</w:t>
            </w:r>
            <w:r w:rsidR="003A7CBC">
              <w:t>. The report is accompanied by the draft Inter</w:t>
            </w:r>
            <w:r w:rsidR="00DA0EA1">
              <w:t>im Integrated Impact Assessment (IIA) advice note</w:t>
            </w:r>
            <w:r w:rsidR="001A58BE">
              <w:t xml:space="preserve"> (published separately)</w:t>
            </w:r>
            <w:r w:rsidR="00A71909">
              <w:t>.</w:t>
            </w:r>
            <w:r w:rsidR="00424B9D">
              <w:t xml:space="preserve"> It also provides the Panel with an update on the Local Plan process since it last considered the matter in November 2023 and the next steps in the process </w:t>
            </w:r>
            <w:r w:rsidR="002C1253">
              <w:t>[</w:t>
            </w:r>
            <w:r w:rsidR="00424B9D">
              <w:t xml:space="preserve">including </w:t>
            </w:r>
            <w:r w:rsidR="001917FD">
              <w:t xml:space="preserve">outstanding </w:t>
            </w:r>
            <w:r w:rsidR="00C03600">
              <w:t>background / process material to be added</w:t>
            </w:r>
            <w:r w:rsidR="00424B9D">
              <w:t xml:space="preserve"> to the </w:t>
            </w:r>
            <w:r w:rsidR="00C03600">
              <w:t xml:space="preserve">draft Local Plan (Regulation 18 version) </w:t>
            </w:r>
            <w:r w:rsidR="00424B9D">
              <w:t xml:space="preserve">prior to </w:t>
            </w:r>
            <w:r w:rsidR="00D42487">
              <w:t xml:space="preserve">the </w:t>
            </w:r>
            <w:r w:rsidR="001917FD">
              <w:t>document being consulted on</w:t>
            </w:r>
            <w:r w:rsidR="000471A0">
              <w:t>]</w:t>
            </w:r>
            <w:r w:rsidR="001917FD">
              <w:t>.</w:t>
            </w:r>
            <w:r w:rsidR="00905A1C">
              <w:t xml:space="preserve"> The report also provides an outline of the proposed consultation </w:t>
            </w:r>
            <w:r w:rsidR="00AF3838">
              <w:t>arrangements.</w:t>
            </w:r>
          </w:p>
          <w:p w14:paraId="440E37A1" w14:textId="77777777" w:rsidR="005441BD" w:rsidRPr="00B454D6" w:rsidRDefault="005441BD" w:rsidP="00BC1CC7"/>
          <w:p w14:paraId="6ABBF0F2" w14:textId="77777777" w:rsidR="005441BD" w:rsidRPr="00B454D6" w:rsidRDefault="005441BD" w:rsidP="004229C6">
            <w:pPr>
              <w:pStyle w:val="Heading3"/>
              <w:keepNext/>
              <w:rPr>
                <w:i/>
              </w:rPr>
            </w:pPr>
            <w:r w:rsidRPr="00B454D6">
              <w:t>Recommendations:</w:t>
            </w:r>
            <w:r w:rsidRPr="00B454D6">
              <w:rPr>
                <w:i/>
              </w:rPr>
              <w:t xml:space="preserve"> </w:t>
            </w:r>
          </w:p>
          <w:p w14:paraId="3AFC3C02" w14:textId="77777777" w:rsidR="00546019" w:rsidRDefault="00200994" w:rsidP="00200994">
            <w:r w:rsidRPr="00B454D6">
              <w:t>The Panel is requested to</w:t>
            </w:r>
            <w:r w:rsidR="00546019">
              <w:t>:</w:t>
            </w:r>
          </w:p>
          <w:p w14:paraId="47175E89" w14:textId="1943E764" w:rsidR="00200994" w:rsidRDefault="00546019" w:rsidP="00546019">
            <w:pPr>
              <w:ind w:left="888" w:hanging="888"/>
            </w:pPr>
            <w:r>
              <w:t>(A)</w:t>
            </w:r>
            <w:r>
              <w:tab/>
            </w:r>
            <w:r w:rsidR="00200994" w:rsidRPr="00B454D6">
              <w:t>note and comment on the report</w:t>
            </w:r>
            <w:r w:rsidR="00512D29">
              <w:t xml:space="preserve"> and Appendices</w:t>
            </w:r>
            <w:r w:rsidR="00200994" w:rsidRPr="00B454D6">
              <w:t xml:space="preserve">. </w:t>
            </w:r>
          </w:p>
          <w:p w14:paraId="2B7E2528" w14:textId="41A85508" w:rsidR="009F2FBC" w:rsidRDefault="00DE5989" w:rsidP="00546019">
            <w:pPr>
              <w:ind w:left="888" w:hanging="888"/>
            </w:pPr>
            <w:r>
              <w:t>(</w:t>
            </w:r>
            <w:r w:rsidR="00633309">
              <w:t>B</w:t>
            </w:r>
            <w:r>
              <w:t>)</w:t>
            </w:r>
            <w:r>
              <w:tab/>
            </w:r>
            <w:r w:rsidR="004A18A4">
              <w:t>re</w:t>
            </w:r>
            <w:r w:rsidR="00ED1787">
              <w:t>c</w:t>
            </w:r>
            <w:r w:rsidR="009F2FBC">
              <w:t>ommend the draft new Harrow Local Plan (Regulation 18 version) to Cabinet</w:t>
            </w:r>
            <w:r w:rsidR="002A5E59">
              <w:t>.</w:t>
            </w:r>
          </w:p>
          <w:p w14:paraId="43721555" w14:textId="6AAA3AE7" w:rsidR="00DE5989" w:rsidRPr="000471A0" w:rsidRDefault="009F2FBC" w:rsidP="00546019">
            <w:pPr>
              <w:ind w:left="888" w:hanging="888"/>
            </w:pPr>
            <w:r>
              <w:t>(C)</w:t>
            </w:r>
            <w:r>
              <w:tab/>
            </w:r>
            <w:r w:rsidR="00DE5989">
              <w:t xml:space="preserve">note the </w:t>
            </w:r>
            <w:r w:rsidR="00830337">
              <w:t xml:space="preserve">intention to make minor amendments and </w:t>
            </w:r>
            <w:r w:rsidR="006F7E25">
              <w:t>insert</w:t>
            </w:r>
            <w:r w:rsidR="00830337">
              <w:t xml:space="preserve"> outstanding background / process material to the draft </w:t>
            </w:r>
            <w:r>
              <w:t xml:space="preserve">new </w:t>
            </w:r>
            <w:r w:rsidR="00830337">
              <w:t xml:space="preserve">Local Plan prior to presentation to Cabinet and </w:t>
            </w:r>
            <w:r w:rsidR="002A5E59">
              <w:t xml:space="preserve">subsequently prior to </w:t>
            </w:r>
            <w:r w:rsidR="004552AE">
              <w:t>commencement of consultation</w:t>
            </w:r>
            <w:r w:rsidR="002A5E59">
              <w:t xml:space="preserve"> (under delegated authority)</w:t>
            </w:r>
            <w:r w:rsidR="004552AE">
              <w:t xml:space="preserve"> </w:t>
            </w:r>
            <w:r w:rsidR="004552AE" w:rsidRPr="000471A0">
              <w:t>(</w:t>
            </w:r>
            <w:r w:rsidR="00981BAA">
              <w:t>paragraph</w:t>
            </w:r>
            <w:r w:rsidR="004552AE" w:rsidRPr="000471A0">
              <w:t xml:space="preserve"> </w:t>
            </w:r>
            <w:r w:rsidR="000471A0" w:rsidRPr="000471A0">
              <w:t>5</w:t>
            </w:r>
            <w:r w:rsidR="00981BAA">
              <w:t>.9</w:t>
            </w:r>
            <w:r w:rsidR="004552AE" w:rsidRPr="000471A0">
              <w:t xml:space="preserve"> of the report)</w:t>
            </w:r>
            <w:r w:rsidR="002A5E59">
              <w:t>.</w:t>
            </w:r>
          </w:p>
          <w:p w14:paraId="4DBACB11" w14:textId="1FA2A688" w:rsidR="00546019" w:rsidRDefault="00546019" w:rsidP="00546019">
            <w:pPr>
              <w:ind w:left="888" w:hanging="888"/>
            </w:pPr>
            <w:r w:rsidRPr="000471A0">
              <w:t>(</w:t>
            </w:r>
            <w:r w:rsidR="009F2FBC">
              <w:t>D</w:t>
            </w:r>
            <w:r w:rsidRPr="000471A0">
              <w:t>)</w:t>
            </w:r>
            <w:r w:rsidRPr="000471A0">
              <w:tab/>
            </w:r>
            <w:r w:rsidR="000D76B5" w:rsidRPr="000471A0">
              <w:t xml:space="preserve">note </w:t>
            </w:r>
            <w:r w:rsidR="00905A1C" w:rsidRPr="000471A0">
              <w:t xml:space="preserve">and comment on the </w:t>
            </w:r>
            <w:r w:rsidR="00AF3838" w:rsidRPr="000471A0">
              <w:t xml:space="preserve">proposed consultation </w:t>
            </w:r>
            <w:r w:rsidR="00423EF1" w:rsidRPr="000471A0">
              <w:t xml:space="preserve">arrangements (section </w:t>
            </w:r>
            <w:r w:rsidR="000471A0" w:rsidRPr="000471A0">
              <w:t>7</w:t>
            </w:r>
            <w:r w:rsidR="00423EF1" w:rsidRPr="000471A0">
              <w:t xml:space="preserve"> of the report)</w:t>
            </w:r>
            <w:r w:rsidR="002A5E59">
              <w:t>.</w:t>
            </w:r>
          </w:p>
          <w:p w14:paraId="128EE48C" w14:textId="77777777" w:rsidR="00186710" w:rsidRPr="00B454D6" w:rsidRDefault="00186710" w:rsidP="00186710">
            <w:pPr>
              <w:pStyle w:val="Heading3"/>
            </w:pPr>
          </w:p>
          <w:p w14:paraId="328ED718" w14:textId="74B9AF81" w:rsidR="005441BD" w:rsidRPr="00B454D6" w:rsidRDefault="001F31D6" w:rsidP="00186710">
            <w:pPr>
              <w:pStyle w:val="Heading3"/>
              <w:keepNext/>
            </w:pPr>
            <w:r w:rsidRPr="00B454D6">
              <w:t>Reason: (f</w:t>
            </w:r>
            <w:r w:rsidR="00DB1857" w:rsidRPr="00B454D6">
              <w:t>or recommendation)</w:t>
            </w:r>
          </w:p>
          <w:p w14:paraId="7339B5C9" w14:textId="0A40A417" w:rsidR="00200994" w:rsidRPr="00B454D6" w:rsidRDefault="00512D29" w:rsidP="00200994">
            <w:r>
              <w:t>The Harrow Local Plan is one of the key</w:t>
            </w:r>
            <w:r w:rsidR="00326049">
              <w:t xml:space="preserve"> documents in the Council’s policy framework.</w:t>
            </w:r>
            <w:r w:rsidR="00505F9C">
              <w:rPr>
                <w:rFonts w:cs="Arial"/>
                <w:szCs w:val="24"/>
              </w:rPr>
              <w:t xml:space="preserve"> Member input</w:t>
            </w:r>
            <w:r w:rsidR="00C24862">
              <w:rPr>
                <w:rFonts w:cs="Arial"/>
                <w:szCs w:val="24"/>
              </w:rPr>
              <w:t xml:space="preserve"> </w:t>
            </w:r>
            <w:r w:rsidR="004D6366">
              <w:rPr>
                <w:rFonts w:cs="Arial"/>
                <w:szCs w:val="24"/>
              </w:rPr>
              <w:t>in</w:t>
            </w:r>
            <w:r w:rsidR="00C24862">
              <w:rPr>
                <w:rFonts w:cs="Arial"/>
                <w:szCs w:val="24"/>
              </w:rPr>
              <w:t xml:space="preserve">to the draft </w:t>
            </w:r>
            <w:r w:rsidR="004D6366">
              <w:rPr>
                <w:rFonts w:cs="Arial"/>
                <w:szCs w:val="24"/>
              </w:rPr>
              <w:t xml:space="preserve">new Harrow </w:t>
            </w:r>
            <w:r w:rsidR="00C24862">
              <w:rPr>
                <w:rFonts w:cs="Arial"/>
                <w:szCs w:val="24"/>
              </w:rPr>
              <w:t xml:space="preserve">Local Plan and the proposed </w:t>
            </w:r>
            <w:r w:rsidR="00C70F79">
              <w:rPr>
                <w:rFonts w:cs="Arial"/>
                <w:szCs w:val="24"/>
              </w:rPr>
              <w:t>consultation arrangements</w:t>
            </w:r>
            <w:r w:rsidR="00505F9C">
              <w:rPr>
                <w:rFonts w:cs="Arial"/>
                <w:szCs w:val="24"/>
              </w:rPr>
              <w:t xml:space="preserve">, through the Panel, is an </w:t>
            </w:r>
            <w:r w:rsidR="00A76164">
              <w:rPr>
                <w:rFonts w:cs="Arial"/>
                <w:szCs w:val="24"/>
              </w:rPr>
              <w:t>essential</w:t>
            </w:r>
            <w:r w:rsidR="00505F9C">
              <w:rPr>
                <w:rFonts w:cs="Arial"/>
                <w:szCs w:val="24"/>
              </w:rPr>
              <w:t xml:space="preserve"> part of the </w:t>
            </w:r>
            <w:r w:rsidR="00AF7206">
              <w:rPr>
                <w:rFonts w:cs="Arial"/>
                <w:szCs w:val="24"/>
              </w:rPr>
              <w:t xml:space="preserve">Local Plan </w:t>
            </w:r>
            <w:r w:rsidR="00505F9C">
              <w:rPr>
                <w:rFonts w:cs="Arial"/>
                <w:szCs w:val="24"/>
              </w:rPr>
              <w:t>process.</w:t>
            </w:r>
          </w:p>
        </w:tc>
      </w:tr>
    </w:tbl>
    <w:p w14:paraId="6FB6728F" w14:textId="77777777" w:rsidR="005441BD" w:rsidRPr="00B454D6" w:rsidRDefault="005441BD" w:rsidP="005355F4">
      <w:pPr>
        <w:pStyle w:val="Heading2"/>
        <w:keepNext/>
        <w:spacing w:before="480"/>
      </w:pPr>
      <w:r w:rsidRPr="00B454D6">
        <w:t>Section 2 – Report</w:t>
      </w:r>
    </w:p>
    <w:p w14:paraId="0901A58A" w14:textId="77777777" w:rsidR="005441BD" w:rsidRPr="00B454D6" w:rsidRDefault="005441BD" w:rsidP="005355F4">
      <w:pPr>
        <w:keepNext/>
      </w:pPr>
    </w:p>
    <w:p w14:paraId="1F38596E" w14:textId="6FEC86A7" w:rsidR="005441BD" w:rsidRPr="00B454D6" w:rsidRDefault="00C13465" w:rsidP="00A76164">
      <w:pPr>
        <w:pStyle w:val="Heading3"/>
        <w:keepNext/>
        <w:ind w:left="851" w:hanging="851"/>
      </w:pPr>
      <w:r w:rsidRPr="00B454D6">
        <w:t>1.0</w:t>
      </w:r>
      <w:r w:rsidRPr="00B454D6">
        <w:tab/>
      </w:r>
      <w:r w:rsidR="005441BD" w:rsidRPr="00B454D6">
        <w:t>Introduct</w:t>
      </w:r>
      <w:r w:rsidR="00186710" w:rsidRPr="00B454D6">
        <w:t>ion</w:t>
      </w:r>
    </w:p>
    <w:p w14:paraId="14997373" w14:textId="77777777" w:rsidR="00C13465" w:rsidRPr="00B454D6" w:rsidRDefault="00C13465" w:rsidP="00A76164">
      <w:pPr>
        <w:keepNext/>
      </w:pPr>
    </w:p>
    <w:p w14:paraId="239E9EC7" w14:textId="144D7132" w:rsidR="00C13465" w:rsidRPr="00B454D6" w:rsidRDefault="00C13465" w:rsidP="00A76164">
      <w:pPr>
        <w:keepNext/>
        <w:ind w:left="851" w:hanging="851"/>
      </w:pPr>
      <w:r w:rsidRPr="00B454D6">
        <w:t>1.1</w:t>
      </w:r>
      <w:r w:rsidRPr="00B454D6">
        <w:tab/>
        <w:t>This report</w:t>
      </w:r>
      <w:r w:rsidR="0064473E">
        <w:t xml:space="preserve"> relates to the new Harrow Local Plan and:</w:t>
      </w:r>
    </w:p>
    <w:p w14:paraId="0633E0AA" w14:textId="77777777" w:rsidR="00C13465" w:rsidRPr="00B454D6" w:rsidRDefault="00C13465" w:rsidP="00A76164">
      <w:pPr>
        <w:keepNext/>
        <w:ind w:left="851" w:hanging="851"/>
      </w:pPr>
    </w:p>
    <w:p w14:paraId="0FCFFDBE" w14:textId="54BC3900" w:rsidR="00BA19CB" w:rsidRPr="00B454D6" w:rsidRDefault="00C13465" w:rsidP="005355F4">
      <w:pPr>
        <w:ind w:left="1418" w:hanging="568"/>
      </w:pPr>
      <w:r w:rsidRPr="00B454D6">
        <w:t>(a)</w:t>
      </w:r>
      <w:r w:rsidRPr="00B454D6">
        <w:tab/>
      </w:r>
      <w:r w:rsidR="00C70F79">
        <w:t xml:space="preserve">presents the Draft </w:t>
      </w:r>
      <w:r w:rsidR="004D6366">
        <w:t xml:space="preserve">new </w:t>
      </w:r>
      <w:r w:rsidR="00C70F79">
        <w:t xml:space="preserve">Harrow Local Plan – Regulation 18 version </w:t>
      </w:r>
      <w:r w:rsidR="00607995">
        <w:t xml:space="preserve">(and accompanying documents) </w:t>
      </w:r>
      <w:r w:rsidR="00C70F79">
        <w:t>to the Panel for consideration, feedback and commendation to Cabinet for approval to consult for eight weeks over February-April 2024</w:t>
      </w:r>
      <w:r w:rsidR="0064473E">
        <w:t>;</w:t>
      </w:r>
    </w:p>
    <w:p w14:paraId="200E308C" w14:textId="00217A9B" w:rsidR="007D494E" w:rsidRDefault="00BA19CB" w:rsidP="005355F4">
      <w:pPr>
        <w:ind w:left="1418" w:hanging="568"/>
      </w:pPr>
      <w:r w:rsidRPr="00B454D6">
        <w:t>(b)</w:t>
      </w:r>
      <w:r w:rsidRPr="00B454D6">
        <w:tab/>
      </w:r>
      <w:r w:rsidR="00607995">
        <w:t xml:space="preserve">provides the Panel with an update on the Local Plan process since it last considered the matter in November 2023 and the next steps in the process </w:t>
      </w:r>
      <w:r w:rsidR="00DF0C73">
        <w:t>[</w:t>
      </w:r>
      <w:r w:rsidR="00607995">
        <w:t>including outstanding background / process material to be added to the draft Local Plan (Regulation 18 version) prior to document being consulted on</w:t>
      </w:r>
      <w:r w:rsidR="00DF0C73">
        <w:t>]</w:t>
      </w:r>
      <w:r w:rsidR="007D494E">
        <w:t>; and</w:t>
      </w:r>
    </w:p>
    <w:p w14:paraId="0E0F0DA9" w14:textId="59189365" w:rsidR="00BA19CB" w:rsidRPr="00B454D6" w:rsidRDefault="007D494E" w:rsidP="005355F4">
      <w:pPr>
        <w:ind w:left="1418" w:hanging="568"/>
      </w:pPr>
      <w:r>
        <w:t>(c)</w:t>
      </w:r>
      <w:r>
        <w:tab/>
      </w:r>
      <w:r w:rsidR="00607995">
        <w:t>provides an outline of the proposed consultation arrangements</w:t>
      </w:r>
      <w:r w:rsidR="00BA19CB" w:rsidRPr="00B454D6">
        <w:t>.</w:t>
      </w:r>
    </w:p>
    <w:p w14:paraId="22D641E1" w14:textId="77777777" w:rsidR="009F6A27" w:rsidRDefault="009F6A27" w:rsidP="009F6A27"/>
    <w:p w14:paraId="00CC5385" w14:textId="77777777" w:rsidR="008C153F" w:rsidRPr="00B454D6" w:rsidRDefault="008C153F" w:rsidP="009F6A27"/>
    <w:p w14:paraId="4F763968" w14:textId="3C9D51A5" w:rsidR="005441BD" w:rsidRPr="00B454D6" w:rsidRDefault="009F6A27" w:rsidP="00A76164">
      <w:pPr>
        <w:pStyle w:val="Heading3"/>
        <w:keepNext/>
        <w:ind w:left="851" w:hanging="851"/>
      </w:pPr>
      <w:r w:rsidRPr="00B454D6">
        <w:t>2.0</w:t>
      </w:r>
      <w:r w:rsidRPr="00B454D6">
        <w:tab/>
      </w:r>
      <w:r w:rsidR="005441BD" w:rsidRPr="00B454D6">
        <w:t>Options considered</w:t>
      </w:r>
    </w:p>
    <w:p w14:paraId="7E217548" w14:textId="77777777" w:rsidR="009F6A27" w:rsidRPr="00B454D6" w:rsidRDefault="009F6A27" w:rsidP="00A76164">
      <w:pPr>
        <w:keepNext/>
        <w:ind w:left="851" w:hanging="851"/>
      </w:pPr>
    </w:p>
    <w:p w14:paraId="05853B1A" w14:textId="1D6063AC" w:rsidR="00C4117C" w:rsidRDefault="009F6A27" w:rsidP="009F6A27">
      <w:pPr>
        <w:ind w:left="851" w:hanging="851"/>
        <w:rPr>
          <w:rFonts w:cs="Arial"/>
          <w:szCs w:val="24"/>
        </w:rPr>
      </w:pPr>
      <w:r w:rsidRPr="00B454D6">
        <w:t>2.1</w:t>
      </w:r>
      <w:r w:rsidRPr="00B454D6">
        <w:tab/>
        <w:t xml:space="preserve">The option of not providing an update </w:t>
      </w:r>
      <w:r w:rsidR="00A06811">
        <w:t xml:space="preserve">nor seeking feedback or comment </w:t>
      </w:r>
      <w:r w:rsidRPr="00B454D6">
        <w:t xml:space="preserve">was considered and dismissed as this would not give the Panel the opportunity to monitor and comment on something within their Terms of Reference. </w:t>
      </w:r>
      <w:r w:rsidR="00A06811">
        <w:t>The Harrow Local Plan is one of the key documents in the Council’s policy framework.</w:t>
      </w:r>
      <w:r w:rsidR="00A06811">
        <w:rPr>
          <w:rFonts w:cs="Arial"/>
          <w:szCs w:val="24"/>
        </w:rPr>
        <w:t xml:space="preserve"> Member input, through the Panel, is an </w:t>
      </w:r>
      <w:r w:rsidR="002D3D4D">
        <w:rPr>
          <w:rFonts w:cs="Arial"/>
          <w:szCs w:val="24"/>
        </w:rPr>
        <w:t>essential</w:t>
      </w:r>
      <w:r w:rsidR="00A06811">
        <w:rPr>
          <w:rFonts w:cs="Arial"/>
          <w:szCs w:val="24"/>
        </w:rPr>
        <w:t xml:space="preserve"> part of the process.</w:t>
      </w:r>
    </w:p>
    <w:p w14:paraId="277D3733" w14:textId="77777777" w:rsidR="00C30472" w:rsidRDefault="00C30472" w:rsidP="009F6A27">
      <w:pPr>
        <w:ind w:left="851" w:hanging="851"/>
        <w:rPr>
          <w:rFonts w:cs="Arial"/>
          <w:szCs w:val="24"/>
        </w:rPr>
      </w:pPr>
    </w:p>
    <w:p w14:paraId="7CEA2C76" w14:textId="13C68944" w:rsidR="00C30472" w:rsidRPr="00B454D6" w:rsidRDefault="00274C1A" w:rsidP="009F6A27">
      <w:pPr>
        <w:ind w:left="851" w:hanging="851"/>
      </w:pPr>
      <w:r>
        <w:rPr>
          <w:rFonts w:cs="Arial"/>
          <w:szCs w:val="24"/>
        </w:rPr>
        <w:t>2.2</w:t>
      </w:r>
      <w:r>
        <w:rPr>
          <w:rFonts w:cs="Arial"/>
          <w:szCs w:val="24"/>
        </w:rPr>
        <w:tab/>
        <w:t>In developing the draft Local Plan, various potential policy options were considered. These are documented in the draft Local Plan</w:t>
      </w:r>
      <w:r w:rsidR="004972D9">
        <w:rPr>
          <w:rFonts w:cs="Arial"/>
          <w:szCs w:val="24"/>
        </w:rPr>
        <w:t xml:space="preserve">, with reasonable alternatives (options) included where appropriate. Where no </w:t>
      </w:r>
      <w:r w:rsidR="0025487D">
        <w:rPr>
          <w:rFonts w:cs="Arial"/>
          <w:szCs w:val="24"/>
        </w:rPr>
        <w:t>alternatives</w:t>
      </w:r>
      <w:r w:rsidR="004972D9">
        <w:rPr>
          <w:rFonts w:cs="Arial"/>
          <w:szCs w:val="24"/>
        </w:rPr>
        <w:t xml:space="preserve"> are considered appropriate, the reasons for this </w:t>
      </w:r>
      <w:r w:rsidR="00951C06">
        <w:rPr>
          <w:rFonts w:cs="Arial"/>
          <w:szCs w:val="24"/>
        </w:rPr>
        <w:t>have</w:t>
      </w:r>
      <w:r w:rsidR="004972D9">
        <w:rPr>
          <w:rFonts w:cs="Arial"/>
          <w:szCs w:val="24"/>
        </w:rPr>
        <w:t xml:space="preserve"> been </w:t>
      </w:r>
      <w:r w:rsidR="0025487D">
        <w:rPr>
          <w:rFonts w:cs="Arial"/>
          <w:szCs w:val="24"/>
        </w:rPr>
        <w:t>identified</w:t>
      </w:r>
      <w:r w:rsidR="004972D9">
        <w:rPr>
          <w:rFonts w:cs="Arial"/>
          <w:szCs w:val="24"/>
        </w:rPr>
        <w:t xml:space="preserve"> (i.e. </w:t>
      </w:r>
      <w:r w:rsidR="0025487D">
        <w:rPr>
          <w:rFonts w:cs="Arial"/>
          <w:szCs w:val="24"/>
        </w:rPr>
        <w:t>the need to be in general conformity with the London Plan).</w:t>
      </w:r>
    </w:p>
    <w:p w14:paraId="633912A2" w14:textId="77777777" w:rsidR="00C4117C" w:rsidRDefault="00C4117C" w:rsidP="00BC1CC7"/>
    <w:p w14:paraId="3449A94D" w14:textId="77777777" w:rsidR="008C153F" w:rsidRPr="00B454D6" w:rsidRDefault="008C153F" w:rsidP="00BC1CC7"/>
    <w:p w14:paraId="6E04B0C6" w14:textId="77777777" w:rsidR="009F6A27" w:rsidRPr="00B454D6" w:rsidRDefault="009F6A27" w:rsidP="009F6A27">
      <w:pPr>
        <w:pStyle w:val="Heading3"/>
        <w:keepNext/>
        <w:ind w:left="851" w:hanging="851"/>
        <w:jc w:val="left"/>
      </w:pPr>
      <w:r w:rsidRPr="00B454D6">
        <w:t>3.0</w:t>
      </w:r>
      <w:r w:rsidRPr="00B454D6">
        <w:tab/>
        <w:t>Background</w:t>
      </w:r>
    </w:p>
    <w:p w14:paraId="44FE983C" w14:textId="77777777" w:rsidR="009F6A27" w:rsidRPr="00B454D6" w:rsidRDefault="009F6A27" w:rsidP="009F6A27">
      <w:pPr>
        <w:keepNext/>
        <w:ind w:left="851" w:hanging="851"/>
        <w:jc w:val="both"/>
        <w:rPr>
          <w:rFonts w:cs="Arial"/>
          <w:szCs w:val="24"/>
        </w:rPr>
      </w:pPr>
    </w:p>
    <w:p w14:paraId="1FE5B219" w14:textId="43046715" w:rsidR="00641175" w:rsidRDefault="00641175" w:rsidP="00641175">
      <w:pPr>
        <w:ind w:left="851" w:hanging="851"/>
      </w:pPr>
      <w:r>
        <w:t>3</w:t>
      </w:r>
      <w:r w:rsidRPr="00424E06">
        <w:t>.1</w:t>
      </w:r>
      <w:r w:rsidRPr="00424E06">
        <w:tab/>
      </w:r>
      <w:r>
        <w:t>The Council has committed to preparing a new Harrow Local Plan. This is in response to the time that has elapsed since the current Local Plan was adopted (2012 and 2013) and changes in national and regional planning policy since that time, as well as emerging issues and local priorities.</w:t>
      </w:r>
    </w:p>
    <w:p w14:paraId="49EE30A3" w14:textId="77777777" w:rsidR="00641175" w:rsidRDefault="00641175" w:rsidP="00641175">
      <w:pPr>
        <w:ind w:left="851" w:hanging="851"/>
      </w:pPr>
    </w:p>
    <w:p w14:paraId="54021D0B" w14:textId="12A4CE9C" w:rsidR="00D974C4" w:rsidRDefault="00641175" w:rsidP="00833041">
      <w:pPr>
        <w:keepNext/>
        <w:ind w:left="851" w:hanging="851"/>
      </w:pPr>
      <w:r>
        <w:t>3.2</w:t>
      </w:r>
      <w:r>
        <w:tab/>
      </w:r>
      <w:r w:rsidR="00850C37">
        <w:t xml:space="preserve">The Panel has formally considered the </w:t>
      </w:r>
      <w:r w:rsidR="00D974C4">
        <w:t xml:space="preserve">new Harrow Local Plan at </w:t>
      </w:r>
      <w:r w:rsidR="0070487C">
        <w:t>five</w:t>
      </w:r>
      <w:r w:rsidR="00D974C4">
        <w:t xml:space="preserve"> previous meetings:</w:t>
      </w:r>
    </w:p>
    <w:p w14:paraId="0F087A99" w14:textId="77777777" w:rsidR="00D974C4" w:rsidRDefault="00D974C4" w:rsidP="00833041">
      <w:pPr>
        <w:keepNext/>
        <w:ind w:left="851" w:hanging="851"/>
      </w:pPr>
    </w:p>
    <w:p w14:paraId="51CCC8F6" w14:textId="464810D0" w:rsidR="00641175" w:rsidRDefault="00750113" w:rsidP="00F01AA1">
      <w:pPr>
        <w:ind w:left="1418" w:hanging="568"/>
      </w:pPr>
      <w:r>
        <w:t>(a)</w:t>
      </w:r>
      <w:r>
        <w:tab/>
      </w:r>
      <w:r w:rsidR="00641175" w:rsidRPr="00750113">
        <w:rPr>
          <w:i/>
          <w:iCs/>
        </w:rPr>
        <w:t>9 January 2023</w:t>
      </w:r>
      <w:r w:rsidR="00D974C4" w:rsidRPr="00750113">
        <w:rPr>
          <w:i/>
          <w:iCs/>
        </w:rPr>
        <w:t>:</w:t>
      </w:r>
      <w:r w:rsidR="00641175">
        <w:t xml:space="preserve"> the Panel considered a report in relation to the Council’s Local Development Scheme (LDS). The </w:t>
      </w:r>
      <w:r w:rsidR="00641175" w:rsidRPr="00424E06">
        <w:t>LDS</w:t>
      </w:r>
      <w:r w:rsidR="00641175">
        <w:t xml:space="preserve"> is</w:t>
      </w:r>
      <w:r w:rsidR="00641175" w:rsidRPr="00424E06">
        <w:t xml:space="preserve"> a rolling three-year project plan setting out all the planning documents to be produced by the local authority and the timetable for their preparation. </w:t>
      </w:r>
      <w:r w:rsidR="00641175">
        <w:t xml:space="preserve">The draft LDS considered by the Panel committed the Council to prepare a new Local Plan, with adoption scheduled for December 2025. </w:t>
      </w:r>
      <w:r w:rsidR="00641175" w:rsidRPr="00E80729">
        <w:t xml:space="preserve">The LDS was subsequently </w:t>
      </w:r>
      <w:r w:rsidR="00641175">
        <w:t>agreed</w:t>
      </w:r>
      <w:r w:rsidR="00641175" w:rsidRPr="00E80729">
        <w:t xml:space="preserve"> by Cabinet on 16</w:t>
      </w:r>
      <w:r w:rsidR="00641175">
        <w:t> </w:t>
      </w:r>
      <w:r w:rsidR="00641175" w:rsidRPr="00E80729">
        <w:t>February 2023.</w:t>
      </w:r>
    </w:p>
    <w:p w14:paraId="7FE478BB" w14:textId="63C959A9" w:rsidR="00641175" w:rsidRDefault="00750113" w:rsidP="00F01AA1">
      <w:pPr>
        <w:ind w:left="1418" w:hanging="568"/>
        <w:rPr>
          <w:color w:val="000000" w:themeColor="text1"/>
        </w:rPr>
      </w:pPr>
      <w:r>
        <w:t>(b)</w:t>
      </w:r>
      <w:r>
        <w:tab/>
      </w:r>
      <w:r w:rsidR="00760158" w:rsidRPr="00750113">
        <w:rPr>
          <w:i/>
          <w:iCs/>
        </w:rPr>
        <w:t>6 March 2023</w:t>
      </w:r>
      <w:r w:rsidR="00C15C31" w:rsidRPr="00750113">
        <w:rPr>
          <w:i/>
          <w:iCs/>
        </w:rPr>
        <w:t>:</w:t>
      </w:r>
      <w:r w:rsidR="00760158">
        <w:t xml:space="preserve"> the Panel considered a report that </w:t>
      </w:r>
      <w:r w:rsidR="00641175">
        <w:rPr>
          <w:color w:val="000000" w:themeColor="text1"/>
        </w:rPr>
        <w:t>introduce</w:t>
      </w:r>
      <w:r w:rsidR="00760158">
        <w:rPr>
          <w:color w:val="000000" w:themeColor="text1"/>
        </w:rPr>
        <w:t>d</w:t>
      </w:r>
      <w:r w:rsidR="00641175">
        <w:rPr>
          <w:color w:val="000000" w:themeColor="text1"/>
        </w:rPr>
        <w:t xml:space="preserve"> the Local Plan process in more detail and key issues that it will need to address. </w:t>
      </w:r>
      <w:r w:rsidR="00760158">
        <w:rPr>
          <w:color w:val="000000" w:themeColor="text1"/>
        </w:rPr>
        <w:t>It sought</w:t>
      </w:r>
      <w:r w:rsidR="00641175">
        <w:rPr>
          <w:color w:val="000000" w:themeColor="text1"/>
        </w:rPr>
        <w:t xml:space="preserve"> comment</w:t>
      </w:r>
      <w:r w:rsidR="00A8620A">
        <w:rPr>
          <w:color w:val="000000" w:themeColor="text1"/>
        </w:rPr>
        <w:t>s</w:t>
      </w:r>
      <w:r w:rsidR="00641175">
        <w:rPr>
          <w:color w:val="000000" w:themeColor="text1"/>
        </w:rPr>
        <w:t xml:space="preserve"> and discussion from the Panel to assist in the scoping of the Local Plan, including its broad vision and objectives</w:t>
      </w:r>
      <w:r w:rsidR="003302C1">
        <w:rPr>
          <w:color w:val="000000" w:themeColor="text1"/>
        </w:rPr>
        <w:t xml:space="preserve">, to </w:t>
      </w:r>
      <w:r w:rsidR="00641175">
        <w:rPr>
          <w:color w:val="000000" w:themeColor="text1"/>
        </w:rPr>
        <w:t>inform drafting of the new Local Plan</w:t>
      </w:r>
      <w:r w:rsidR="00FE4490">
        <w:rPr>
          <w:color w:val="000000" w:themeColor="text1"/>
        </w:rPr>
        <w:t>.</w:t>
      </w:r>
    </w:p>
    <w:p w14:paraId="2C8BC8ED" w14:textId="43871BF1" w:rsidR="00C15C31" w:rsidRDefault="00750113" w:rsidP="00F01AA1">
      <w:pPr>
        <w:ind w:left="1418" w:hanging="568"/>
        <w:rPr>
          <w:color w:val="000000" w:themeColor="text1"/>
        </w:rPr>
      </w:pPr>
      <w:r>
        <w:rPr>
          <w:color w:val="000000" w:themeColor="text1"/>
        </w:rPr>
        <w:t>(c)</w:t>
      </w:r>
      <w:r>
        <w:rPr>
          <w:color w:val="000000" w:themeColor="text1"/>
        </w:rPr>
        <w:tab/>
      </w:r>
      <w:r w:rsidR="001C18BF" w:rsidRPr="00750113">
        <w:rPr>
          <w:i/>
          <w:iCs/>
          <w:color w:val="000000" w:themeColor="text1"/>
        </w:rPr>
        <w:t>13 July 2023:</w:t>
      </w:r>
      <w:r w:rsidR="001C18BF">
        <w:rPr>
          <w:color w:val="000000" w:themeColor="text1"/>
        </w:rPr>
        <w:t xml:space="preserve"> the Panel considered the revised Statement of Community Involvement (SCI) which sets out how the Council will consult on planning matters, including the draft Local Plan. </w:t>
      </w:r>
      <w:r w:rsidR="00096012">
        <w:rPr>
          <w:color w:val="000000" w:themeColor="text1"/>
        </w:rPr>
        <w:t xml:space="preserve">The revised SCI </w:t>
      </w:r>
      <w:r w:rsidR="00A83AF5">
        <w:rPr>
          <w:color w:val="000000" w:themeColor="text1"/>
        </w:rPr>
        <w:t>is anticipated to be</w:t>
      </w:r>
      <w:r w:rsidR="00096012">
        <w:rPr>
          <w:color w:val="000000" w:themeColor="text1"/>
        </w:rPr>
        <w:t xml:space="preserve"> adopted under delegated authority </w:t>
      </w:r>
      <w:r w:rsidR="00A83AF5">
        <w:rPr>
          <w:color w:val="000000" w:themeColor="text1"/>
        </w:rPr>
        <w:t>by the end of</w:t>
      </w:r>
      <w:r w:rsidR="00096012">
        <w:rPr>
          <w:color w:val="000000" w:themeColor="text1"/>
        </w:rPr>
        <w:t xml:space="preserve"> January 2024</w:t>
      </w:r>
      <w:r w:rsidR="00A83AF5">
        <w:rPr>
          <w:color w:val="000000" w:themeColor="text1"/>
        </w:rPr>
        <w:t xml:space="preserve">. The </w:t>
      </w:r>
      <w:r w:rsidR="007E0452">
        <w:rPr>
          <w:color w:val="000000" w:themeColor="text1"/>
        </w:rPr>
        <w:t>draft document was subject to</w:t>
      </w:r>
      <w:r w:rsidR="00096012">
        <w:rPr>
          <w:color w:val="000000" w:themeColor="text1"/>
        </w:rPr>
        <w:t xml:space="preserve"> a </w:t>
      </w:r>
      <w:r w:rsidR="0070487C">
        <w:rPr>
          <w:color w:val="000000" w:themeColor="text1"/>
        </w:rPr>
        <w:t>21-day</w:t>
      </w:r>
      <w:r w:rsidR="00096012">
        <w:rPr>
          <w:color w:val="000000" w:themeColor="text1"/>
        </w:rPr>
        <w:t xml:space="preserve"> period of consultation</w:t>
      </w:r>
      <w:r w:rsidR="007E0452">
        <w:rPr>
          <w:color w:val="000000" w:themeColor="text1"/>
        </w:rPr>
        <w:t xml:space="preserve"> in mid-2023</w:t>
      </w:r>
      <w:r w:rsidR="00096012">
        <w:rPr>
          <w:color w:val="000000" w:themeColor="text1"/>
        </w:rPr>
        <w:t>.</w:t>
      </w:r>
    </w:p>
    <w:p w14:paraId="018E9AB7" w14:textId="439BF723" w:rsidR="0070487C" w:rsidRPr="00342E10" w:rsidRDefault="0070487C" w:rsidP="00F01AA1">
      <w:pPr>
        <w:ind w:left="1418" w:hanging="568"/>
        <w:rPr>
          <w:color w:val="000000" w:themeColor="text1"/>
        </w:rPr>
      </w:pPr>
      <w:r>
        <w:rPr>
          <w:color w:val="000000" w:themeColor="text1"/>
        </w:rPr>
        <w:t>(d)</w:t>
      </w:r>
      <w:r>
        <w:rPr>
          <w:color w:val="000000" w:themeColor="text1"/>
        </w:rPr>
        <w:tab/>
      </w:r>
      <w:r w:rsidR="00342E10">
        <w:rPr>
          <w:i/>
          <w:iCs/>
          <w:color w:val="000000" w:themeColor="text1"/>
        </w:rPr>
        <w:t>18 September 2023:</w:t>
      </w:r>
      <w:r w:rsidR="00342E10">
        <w:rPr>
          <w:color w:val="000000" w:themeColor="text1"/>
        </w:rPr>
        <w:t xml:space="preserve"> </w:t>
      </w:r>
      <w:r w:rsidR="001A0D5E">
        <w:rPr>
          <w:color w:val="000000" w:themeColor="text1"/>
        </w:rPr>
        <w:t>the Panel considered the draft Infrastructure Delivery Plan (IDP) Context Report</w:t>
      </w:r>
      <w:r w:rsidR="00807892">
        <w:rPr>
          <w:color w:val="000000" w:themeColor="text1"/>
        </w:rPr>
        <w:t xml:space="preserve">, </w:t>
      </w:r>
      <w:r w:rsidR="00807892" w:rsidRPr="00807892">
        <w:rPr>
          <w:color w:val="000000" w:themeColor="text1"/>
        </w:rPr>
        <w:t xml:space="preserve">which </w:t>
      </w:r>
      <w:r w:rsidR="00696FC9">
        <w:t xml:space="preserve">sets the context for the full IDP, which is expected to be completed in the middle of next year (in time for the second round of consultation </w:t>
      </w:r>
      <w:r w:rsidR="00696FC9">
        <w:lastRenderedPageBreak/>
        <w:t>on the draft Harrow Local Plan). The full Infrastructure Delivery Plan is required as part of the Evidence Base for Local Plans</w:t>
      </w:r>
      <w:r w:rsidR="001A0D5E">
        <w:rPr>
          <w:color w:val="000000" w:themeColor="text1"/>
        </w:rPr>
        <w:t xml:space="preserve"> </w:t>
      </w:r>
    </w:p>
    <w:p w14:paraId="3F97A2E6" w14:textId="70A5867F" w:rsidR="00D47090" w:rsidRDefault="00750113" w:rsidP="00F01AA1">
      <w:pPr>
        <w:ind w:left="1418" w:hanging="568"/>
        <w:rPr>
          <w:color w:val="000000" w:themeColor="text1"/>
        </w:rPr>
      </w:pPr>
      <w:r>
        <w:rPr>
          <w:color w:val="000000" w:themeColor="text1"/>
        </w:rPr>
        <w:t>(</w:t>
      </w:r>
      <w:r w:rsidR="004F51D6">
        <w:rPr>
          <w:color w:val="000000" w:themeColor="text1"/>
        </w:rPr>
        <w:t>e</w:t>
      </w:r>
      <w:r>
        <w:rPr>
          <w:color w:val="000000" w:themeColor="text1"/>
        </w:rPr>
        <w:t>)</w:t>
      </w:r>
      <w:r>
        <w:rPr>
          <w:color w:val="000000" w:themeColor="text1"/>
        </w:rPr>
        <w:tab/>
      </w:r>
      <w:r w:rsidR="00865046" w:rsidRPr="00750113">
        <w:rPr>
          <w:i/>
          <w:iCs/>
          <w:color w:val="000000" w:themeColor="text1"/>
        </w:rPr>
        <w:t>2 November 2</w:t>
      </w:r>
      <w:r w:rsidR="00D95ECF" w:rsidRPr="00750113">
        <w:rPr>
          <w:i/>
          <w:iCs/>
          <w:color w:val="000000" w:themeColor="text1"/>
        </w:rPr>
        <w:t>023</w:t>
      </w:r>
      <w:r w:rsidR="00D95ECF">
        <w:rPr>
          <w:color w:val="000000" w:themeColor="text1"/>
        </w:rPr>
        <w:t xml:space="preserve">: the Panel considered the draft </w:t>
      </w:r>
      <w:r>
        <w:rPr>
          <w:color w:val="000000" w:themeColor="text1"/>
        </w:rPr>
        <w:t>Borough</w:t>
      </w:r>
      <w:r w:rsidR="00D95ECF">
        <w:rPr>
          <w:color w:val="000000" w:themeColor="text1"/>
        </w:rPr>
        <w:t xml:space="preserve"> Profile, Spatial Vision and Strategy and </w:t>
      </w:r>
      <w:r>
        <w:rPr>
          <w:color w:val="000000" w:themeColor="text1"/>
        </w:rPr>
        <w:t xml:space="preserve">Strategic Objectives for the new Local Plan. </w:t>
      </w:r>
      <w:r w:rsidR="00D95ECF">
        <w:t xml:space="preserve">The Borough Profile sets the context for the plan. Within the plan, the </w:t>
      </w:r>
      <w:r w:rsidR="00D95ECF">
        <w:rPr>
          <w:rFonts w:cs="Arial"/>
          <w:szCs w:val="24"/>
        </w:rPr>
        <w:t>Spatial Vision and Strategy, and Strategic Objectives provide the overarching narrative for the document from which detailed provisions / policies follow</w:t>
      </w:r>
      <w:r>
        <w:rPr>
          <w:rFonts w:cs="Arial"/>
          <w:szCs w:val="24"/>
        </w:rPr>
        <w:t>.</w:t>
      </w:r>
      <w:r w:rsidR="00A15BDA">
        <w:rPr>
          <w:rFonts w:cs="Arial"/>
          <w:szCs w:val="24"/>
        </w:rPr>
        <w:t xml:space="preserve"> </w:t>
      </w:r>
      <w:r w:rsidR="00903D41">
        <w:rPr>
          <w:rFonts w:cs="Arial"/>
          <w:szCs w:val="24"/>
        </w:rPr>
        <w:t xml:space="preserve">Members </w:t>
      </w:r>
      <w:r w:rsidR="00F80ED5">
        <w:rPr>
          <w:rFonts w:cs="Arial"/>
          <w:szCs w:val="24"/>
        </w:rPr>
        <w:t>asked</w:t>
      </w:r>
      <w:r w:rsidR="00903D41">
        <w:rPr>
          <w:rFonts w:cs="Arial"/>
          <w:szCs w:val="24"/>
        </w:rPr>
        <w:t xml:space="preserve"> some que</w:t>
      </w:r>
      <w:r w:rsidR="00F80ED5">
        <w:rPr>
          <w:rFonts w:cs="Arial"/>
          <w:szCs w:val="24"/>
        </w:rPr>
        <w:t>stions</w:t>
      </w:r>
      <w:r w:rsidR="00903D41">
        <w:rPr>
          <w:rFonts w:cs="Arial"/>
          <w:szCs w:val="24"/>
        </w:rPr>
        <w:t xml:space="preserve"> regarding the </w:t>
      </w:r>
      <w:r w:rsidR="0050389B">
        <w:rPr>
          <w:rFonts w:cs="Arial"/>
          <w:szCs w:val="24"/>
        </w:rPr>
        <w:t xml:space="preserve">draft </w:t>
      </w:r>
      <w:r w:rsidR="002049D2">
        <w:rPr>
          <w:rFonts w:cs="Arial"/>
          <w:szCs w:val="24"/>
        </w:rPr>
        <w:t>material,</w:t>
      </w:r>
      <w:r w:rsidR="0050389B">
        <w:rPr>
          <w:rFonts w:cs="Arial"/>
          <w:szCs w:val="24"/>
        </w:rPr>
        <w:t xml:space="preserve"> but no changes / alternatives were suggested and therefore the draft Local Plan </w:t>
      </w:r>
      <w:r w:rsidR="00F80ED5">
        <w:rPr>
          <w:rFonts w:cs="Arial"/>
          <w:szCs w:val="24"/>
        </w:rPr>
        <w:t xml:space="preserve">(attached at Appendix 1) </w:t>
      </w:r>
      <w:r w:rsidR="0050389B">
        <w:rPr>
          <w:rFonts w:cs="Arial"/>
          <w:szCs w:val="24"/>
        </w:rPr>
        <w:t xml:space="preserve">has been drafted on the basis of the </w:t>
      </w:r>
      <w:r w:rsidR="00E27A5D">
        <w:rPr>
          <w:rFonts w:cs="Arial"/>
          <w:szCs w:val="24"/>
        </w:rPr>
        <w:t>material presented</w:t>
      </w:r>
      <w:r w:rsidR="002049D2">
        <w:rPr>
          <w:rFonts w:cs="Arial"/>
          <w:szCs w:val="24"/>
        </w:rPr>
        <w:t xml:space="preserve"> </w:t>
      </w:r>
      <w:r w:rsidR="00F80ED5">
        <w:rPr>
          <w:rFonts w:cs="Arial"/>
          <w:szCs w:val="24"/>
        </w:rPr>
        <w:t xml:space="preserve">and agreed </w:t>
      </w:r>
      <w:r w:rsidR="002049D2">
        <w:rPr>
          <w:rFonts w:cs="Arial"/>
          <w:szCs w:val="24"/>
        </w:rPr>
        <w:t>at the 2 November 2023 meeting</w:t>
      </w:r>
      <w:r w:rsidR="00E27A5D">
        <w:rPr>
          <w:rFonts w:cs="Arial"/>
          <w:szCs w:val="24"/>
        </w:rPr>
        <w:t>.</w:t>
      </w:r>
    </w:p>
    <w:p w14:paraId="3A9E2BB8" w14:textId="77777777" w:rsidR="00865046" w:rsidRDefault="00865046" w:rsidP="00F01AA1">
      <w:pPr>
        <w:ind w:left="851" w:hanging="851"/>
        <w:rPr>
          <w:color w:val="000000" w:themeColor="text1"/>
        </w:rPr>
      </w:pPr>
    </w:p>
    <w:p w14:paraId="6C9FCF6A" w14:textId="372DDA4F" w:rsidR="00970091" w:rsidRDefault="00970091" w:rsidP="00F01AA1">
      <w:pPr>
        <w:ind w:left="851" w:hanging="851"/>
      </w:pPr>
      <w:r>
        <w:rPr>
          <w:color w:val="000000" w:themeColor="text1"/>
        </w:rPr>
        <w:t>3.</w:t>
      </w:r>
      <w:r w:rsidR="00750113">
        <w:rPr>
          <w:color w:val="000000" w:themeColor="text1"/>
        </w:rPr>
        <w:t>3</w:t>
      </w:r>
      <w:r>
        <w:rPr>
          <w:color w:val="000000" w:themeColor="text1"/>
        </w:rPr>
        <w:tab/>
      </w:r>
      <w:r w:rsidR="00692E4E">
        <w:rPr>
          <w:color w:val="000000" w:themeColor="text1"/>
        </w:rPr>
        <w:t>Each report also provided an update on the Local Plan process, including evidence base development and Local Plan drafting, where relevant.</w:t>
      </w:r>
      <w:r w:rsidR="00C17441">
        <w:rPr>
          <w:color w:val="000000" w:themeColor="text1"/>
        </w:rPr>
        <w:t xml:space="preserve"> </w:t>
      </w:r>
      <w:r w:rsidR="000B56B7">
        <w:rPr>
          <w:color w:val="000000" w:themeColor="text1"/>
        </w:rPr>
        <w:t xml:space="preserve">The </w:t>
      </w:r>
      <w:r w:rsidR="00D01854">
        <w:rPr>
          <w:color w:val="000000" w:themeColor="text1"/>
        </w:rPr>
        <w:t xml:space="preserve">previous </w:t>
      </w:r>
      <w:r w:rsidR="00C17441">
        <w:rPr>
          <w:color w:val="000000" w:themeColor="text1"/>
        </w:rPr>
        <w:t>report</w:t>
      </w:r>
      <w:r w:rsidR="000B56B7">
        <w:rPr>
          <w:color w:val="000000" w:themeColor="text1"/>
        </w:rPr>
        <w:t>s</w:t>
      </w:r>
      <w:r w:rsidR="00C17441">
        <w:rPr>
          <w:color w:val="000000" w:themeColor="text1"/>
        </w:rPr>
        <w:t xml:space="preserve"> </w:t>
      </w:r>
      <w:r w:rsidR="000B56B7">
        <w:rPr>
          <w:color w:val="000000" w:themeColor="text1"/>
        </w:rPr>
        <w:t>are</w:t>
      </w:r>
      <w:r w:rsidR="00C17441">
        <w:rPr>
          <w:color w:val="000000" w:themeColor="text1"/>
        </w:rPr>
        <w:t xml:space="preserve"> included as background paper</w:t>
      </w:r>
      <w:r w:rsidR="000B56B7">
        <w:rPr>
          <w:color w:val="000000" w:themeColor="text1"/>
        </w:rPr>
        <w:t>s</w:t>
      </w:r>
      <w:r w:rsidR="00C17441">
        <w:rPr>
          <w:color w:val="000000" w:themeColor="text1"/>
        </w:rPr>
        <w:t xml:space="preserve"> to this report.</w:t>
      </w:r>
    </w:p>
    <w:p w14:paraId="793A6853" w14:textId="035888A1" w:rsidR="752A3A13" w:rsidRDefault="752A3A13" w:rsidP="00F01AA1">
      <w:pPr>
        <w:ind w:left="1701" w:hanging="851"/>
      </w:pPr>
    </w:p>
    <w:p w14:paraId="2EA3D4F9" w14:textId="4768EE3A" w:rsidR="00253548" w:rsidRDefault="00253548" w:rsidP="00F01AA1">
      <w:pPr>
        <w:ind w:left="851" w:hanging="851"/>
      </w:pPr>
      <w:r>
        <w:t>3.4</w:t>
      </w:r>
      <w:r>
        <w:tab/>
        <w:t>The plan will cover the period from 2021-2041</w:t>
      </w:r>
      <w:r w:rsidR="00222DEB">
        <w:t>. Under government guidance, plans should be reviewed (and updated if necessary) every five years.</w:t>
      </w:r>
    </w:p>
    <w:p w14:paraId="331C98C9" w14:textId="77777777" w:rsidR="008C153F" w:rsidRDefault="008C153F" w:rsidP="00F01AA1">
      <w:pPr>
        <w:ind w:left="1701" w:hanging="851"/>
      </w:pPr>
    </w:p>
    <w:p w14:paraId="0778AC9D" w14:textId="77777777" w:rsidR="00AA5287" w:rsidRPr="00B454D6" w:rsidRDefault="00AA5287" w:rsidP="00F01AA1">
      <w:pPr>
        <w:ind w:left="1701" w:hanging="851"/>
      </w:pPr>
    </w:p>
    <w:p w14:paraId="212C8AEE" w14:textId="05367F56" w:rsidR="007E1ED8" w:rsidRPr="00B454D6" w:rsidRDefault="007E1ED8" w:rsidP="007E1ED8">
      <w:pPr>
        <w:pStyle w:val="Heading3"/>
        <w:keepNext/>
        <w:ind w:left="851" w:hanging="851"/>
        <w:jc w:val="left"/>
      </w:pPr>
      <w:r w:rsidRPr="00B454D6">
        <w:t>4.0</w:t>
      </w:r>
      <w:r w:rsidRPr="00B454D6">
        <w:tab/>
      </w:r>
      <w:r w:rsidR="00AD0D3F">
        <w:t>Local Plan Progress</w:t>
      </w:r>
    </w:p>
    <w:p w14:paraId="44DA93CB" w14:textId="77777777" w:rsidR="007E1ED8" w:rsidRPr="00B454D6" w:rsidRDefault="007E1ED8" w:rsidP="007E1ED8">
      <w:pPr>
        <w:keepNext/>
        <w:ind w:left="851" w:hanging="851"/>
        <w:jc w:val="both"/>
        <w:rPr>
          <w:rFonts w:cs="Arial"/>
          <w:szCs w:val="24"/>
        </w:rPr>
      </w:pPr>
    </w:p>
    <w:p w14:paraId="623E1039" w14:textId="0BFB42CC" w:rsidR="005C1DD9" w:rsidRDefault="007E1ED8" w:rsidP="007E1ED8">
      <w:pPr>
        <w:ind w:left="851" w:hanging="851"/>
        <w:rPr>
          <w:rFonts w:cs="Arial"/>
          <w:szCs w:val="24"/>
        </w:rPr>
      </w:pPr>
      <w:r w:rsidRPr="00B454D6">
        <w:rPr>
          <w:rFonts w:cs="Arial"/>
          <w:szCs w:val="24"/>
        </w:rPr>
        <w:t>4.1</w:t>
      </w:r>
      <w:r w:rsidRPr="00B454D6">
        <w:rPr>
          <w:rFonts w:cs="Arial"/>
          <w:szCs w:val="24"/>
        </w:rPr>
        <w:tab/>
      </w:r>
      <w:r w:rsidR="002F5673">
        <w:rPr>
          <w:rFonts w:cs="Arial"/>
          <w:szCs w:val="24"/>
        </w:rPr>
        <w:t xml:space="preserve">Since the Panel’s </w:t>
      </w:r>
      <w:r w:rsidR="00B96B29">
        <w:rPr>
          <w:rFonts w:cs="Arial"/>
          <w:szCs w:val="24"/>
        </w:rPr>
        <w:t>November</w:t>
      </w:r>
      <w:r w:rsidR="002F5673">
        <w:rPr>
          <w:rFonts w:cs="Arial"/>
          <w:szCs w:val="24"/>
        </w:rPr>
        <w:t xml:space="preserve"> 2023</w:t>
      </w:r>
      <w:r w:rsidR="001550A1">
        <w:rPr>
          <w:rFonts w:cs="Arial"/>
          <w:szCs w:val="24"/>
        </w:rPr>
        <w:t xml:space="preserve"> meeting, considerable work has been undertaken</w:t>
      </w:r>
      <w:r w:rsidR="00B96B29">
        <w:rPr>
          <w:rFonts w:cs="Arial"/>
          <w:szCs w:val="24"/>
        </w:rPr>
        <w:t xml:space="preserve">, culminating in the </w:t>
      </w:r>
      <w:r w:rsidR="005F01D1">
        <w:rPr>
          <w:rFonts w:cs="Arial"/>
          <w:szCs w:val="24"/>
        </w:rPr>
        <w:t>D</w:t>
      </w:r>
      <w:r w:rsidR="00B96B29">
        <w:rPr>
          <w:rFonts w:cs="Arial"/>
          <w:szCs w:val="24"/>
        </w:rPr>
        <w:t xml:space="preserve">raft Local Plan (Regulation 18 version) presented at </w:t>
      </w:r>
      <w:r w:rsidR="00945999">
        <w:rPr>
          <w:rFonts w:cs="Arial"/>
          <w:szCs w:val="24"/>
        </w:rPr>
        <w:t>Appendix 1</w:t>
      </w:r>
      <w:r w:rsidR="00DB2AF2">
        <w:rPr>
          <w:rFonts w:cs="Arial"/>
          <w:szCs w:val="24"/>
        </w:rPr>
        <w:t xml:space="preserve">. </w:t>
      </w:r>
      <w:r w:rsidR="0025583E">
        <w:rPr>
          <w:rFonts w:cs="Arial"/>
          <w:szCs w:val="24"/>
        </w:rPr>
        <w:t xml:space="preserve"> </w:t>
      </w:r>
      <w:r w:rsidR="00C35EB3">
        <w:rPr>
          <w:rFonts w:cs="Arial"/>
          <w:szCs w:val="24"/>
        </w:rPr>
        <w:t xml:space="preserve">This </w:t>
      </w:r>
      <w:r w:rsidR="00DE1423">
        <w:rPr>
          <w:rFonts w:cs="Arial"/>
          <w:szCs w:val="24"/>
        </w:rPr>
        <w:t>work can</w:t>
      </w:r>
      <w:r w:rsidR="00C35EB3">
        <w:rPr>
          <w:rFonts w:cs="Arial"/>
          <w:szCs w:val="24"/>
        </w:rPr>
        <w:t xml:space="preserve"> be broadly broken down into evidence base </w:t>
      </w:r>
      <w:r w:rsidR="00DE1423">
        <w:rPr>
          <w:rFonts w:cs="Arial"/>
          <w:szCs w:val="24"/>
        </w:rPr>
        <w:t>development</w:t>
      </w:r>
      <w:r w:rsidR="00472BD4">
        <w:rPr>
          <w:rFonts w:cs="Arial"/>
          <w:szCs w:val="24"/>
        </w:rPr>
        <w:t xml:space="preserve">, stakeholder engagement and </w:t>
      </w:r>
      <w:r w:rsidR="005C1DD9">
        <w:rPr>
          <w:rFonts w:cs="Arial"/>
          <w:szCs w:val="24"/>
        </w:rPr>
        <w:t>plan drafting.</w:t>
      </w:r>
      <w:r w:rsidR="005B12BC">
        <w:rPr>
          <w:rFonts w:cs="Arial"/>
          <w:szCs w:val="24"/>
        </w:rPr>
        <w:t xml:space="preserve"> </w:t>
      </w:r>
      <w:r w:rsidR="00E84D1D">
        <w:rPr>
          <w:rFonts w:cs="Arial"/>
          <w:szCs w:val="24"/>
        </w:rPr>
        <w:t xml:space="preserve">Additionally, a new National Planning Policy Framework was published </w:t>
      </w:r>
      <w:r w:rsidR="00B364ED">
        <w:rPr>
          <w:rFonts w:cs="Arial"/>
          <w:szCs w:val="24"/>
        </w:rPr>
        <w:t xml:space="preserve">on </w:t>
      </w:r>
      <w:r w:rsidR="00581C92">
        <w:rPr>
          <w:rFonts w:cs="Arial"/>
          <w:szCs w:val="24"/>
        </w:rPr>
        <w:t>19 </w:t>
      </w:r>
      <w:r w:rsidR="00B364ED">
        <w:rPr>
          <w:rFonts w:cs="Arial"/>
          <w:szCs w:val="24"/>
        </w:rPr>
        <w:t xml:space="preserve">December 2023 and the implications of this </w:t>
      </w:r>
      <w:r w:rsidR="00520275">
        <w:rPr>
          <w:rFonts w:cs="Arial"/>
          <w:szCs w:val="24"/>
        </w:rPr>
        <w:t xml:space="preserve">(and other Government announcements) </w:t>
      </w:r>
      <w:r w:rsidR="00B364ED">
        <w:rPr>
          <w:rFonts w:cs="Arial"/>
          <w:szCs w:val="24"/>
        </w:rPr>
        <w:t>on the new Local Plan is also documented belo</w:t>
      </w:r>
      <w:r w:rsidR="003237C2">
        <w:rPr>
          <w:rFonts w:cs="Arial"/>
          <w:szCs w:val="24"/>
        </w:rPr>
        <w:t>w</w:t>
      </w:r>
      <w:r w:rsidR="00085FA0">
        <w:rPr>
          <w:rFonts w:cs="Arial"/>
          <w:szCs w:val="24"/>
        </w:rPr>
        <w:t xml:space="preserve"> and in Appendix 3</w:t>
      </w:r>
      <w:r w:rsidR="00B364ED">
        <w:rPr>
          <w:rFonts w:cs="Arial"/>
          <w:szCs w:val="24"/>
        </w:rPr>
        <w:t xml:space="preserve">. </w:t>
      </w:r>
      <w:r w:rsidR="007E62B0">
        <w:rPr>
          <w:rFonts w:cs="Arial"/>
          <w:szCs w:val="24"/>
        </w:rPr>
        <w:t>The new NPPF is included as a background paper.</w:t>
      </w:r>
    </w:p>
    <w:p w14:paraId="0840375F" w14:textId="77777777" w:rsidR="005C1DD9" w:rsidRDefault="005C1DD9" w:rsidP="007E1ED8">
      <w:pPr>
        <w:ind w:left="851" w:hanging="851"/>
        <w:rPr>
          <w:rFonts w:cs="Arial"/>
          <w:szCs w:val="24"/>
        </w:rPr>
      </w:pPr>
    </w:p>
    <w:p w14:paraId="626732F3" w14:textId="78B058A4" w:rsidR="005C1DD9" w:rsidRPr="005C1DD9" w:rsidRDefault="005C1DD9" w:rsidP="00A76164">
      <w:pPr>
        <w:keepNext/>
        <w:ind w:left="851"/>
        <w:rPr>
          <w:rFonts w:cs="Arial"/>
          <w:i/>
          <w:iCs/>
          <w:szCs w:val="24"/>
        </w:rPr>
      </w:pPr>
      <w:r>
        <w:rPr>
          <w:rFonts w:cs="Arial"/>
          <w:i/>
          <w:iCs/>
          <w:szCs w:val="24"/>
        </w:rPr>
        <w:t xml:space="preserve">Evidence base </w:t>
      </w:r>
      <w:r w:rsidR="00A47253">
        <w:rPr>
          <w:rFonts w:cs="Arial"/>
          <w:i/>
          <w:iCs/>
          <w:szCs w:val="24"/>
        </w:rPr>
        <w:t>development</w:t>
      </w:r>
    </w:p>
    <w:p w14:paraId="10FA13D4" w14:textId="77777777" w:rsidR="005C1DD9" w:rsidRDefault="005C1DD9" w:rsidP="00A76164">
      <w:pPr>
        <w:keepNext/>
        <w:ind w:left="851" w:hanging="851"/>
        <w:rPr>
          <w:rFonts w:eastAsia="Calibri" w:cs="Arial"/>
          <w:szCs w:val="24"/>
        </w:rPr>
      </w:pPr>
    </w:p>
    <w:p w14:paraId="05F32DAC" w14:textId="69803A1F" w:rsidR="00611E77" w:rsidRDefault="00F8187D" w:rsidP="007E1ED8">
      <w:pPr>
        <w:ind w:left="851" w:hanging="851"/>
        <w:rPr>
          <w:rFonts w:eastAsia="Calibri" w:cs="Arial"/>
          <w:szCs w:val="24"/>
        </w:rPr>
      </w:pPr>
      <w:r w:rsidRPr="00B454D6">
        <w:rPr>
          <w:rFonts w:eastAsia="Calibri" w:cs="Arial"/>
          <w:szCs w:val="24"/>
        </w:rPr>
        <w:t>4.</w:t>
      </w:r>
      <w:r w:rsidR="00903693" w:rsidRPr="00B454D6">
        <w:rPr>
          <w:rFonts w:eastAsia="Calibri" w:cs="Arial"/>
          <w:szCs w:val="24"/>
        </w:rPr>
        <w:t>2</w:t>
      </w:r>
      <w:r w:rsidRPr="00B454D6">
        <w:rPr>
          <w:rFonts w:eastAsia="Calibri" w:cs="Arial"/>
          <w:szCs w:val="24"/>
        </w:rPr>
        <w:tab/>
      </w:r>
      <w:r w:rsidR="00C76EF0">
        <w:rPr>
          <w:rFonts w:eastAsia="Calibri" w:cs="Arial"/>
          <w:szCs w:val="24"/>
        </w:rPr>
        <w:t xml:space="preserve">All </w:t>
      </w:r>
      <w:r w:rsidR="00927FE1">
        <w:rPr>
          <w:rFonts w:eastAsia="Calibri" w:cs="Arial"/>
          <w:szCs w:val="24"/>
        </w:rPr>
        <w:t>draft Local Plans are examined by the Planning Inspectorate for ‘sound</w:t>
      </w:r>
      <w:r w:rsidR="0070293B">
        <w:rPr>
          <w:rFonts w:eastAsia="Calibri" w:cs="Arial"/>
          <w:szCs w:val="24"/>
        </w:rPr>
        <w:t>n</w:t>
      </w:r>
      <w:r w:rsidR="00927FE1">
        <w:rPr>
          <w:rFonts w:eastAsia="Calibri" w:cs="Arial"/>
          <w:szCs w:val="24"/>
        </w:rPr>
        <w:t>ess’; plans m</w:t>
      </w:r>
      <w:r w:rsidR="0070293B">
        <w:rPr>
          <w:rFonts w:eastAsia="Calibri" w:cs="Arial"/>
          <w:szCs w:val="24"/>
        </w:rPr>
        <w:t xml:space="preserve">ust be found sound before they can be adopted by the Council. </w:t>
      </w:r>
      <w:r w:rsidR="0060745D">
        <w:rPr>
          <w:rFonts w:eastAsia="Calibri" w:cs="Arial"/>
          <w:szCs w:val="24"/>
        </w:rPr>
        <w:t>One of the ‘tests of soundness’ under the National Planning Policy Framework (NPPF) is that a plan must be ‘</w:t>
      </w:r>
      <w:r w:rsidR="00611E77">
        <w:rPr>
          <w:rFonts w:eastAsia="Calibri" w:cs="Arial"/>
          <w:szCs w:val="24"/>
        </w:rPr>
        <w:t xml:space="preserve">justified’. </w:t>
      </w:r>
      <w:r w:rsidR="007111FC">
        <w:rPr>
          <w:rFonts w:eastAsia="Calibri" w:cs="Arial"/>
          <w:szCs w:val="24"/>
        </w:rPr>
        <w:t xml:space="preserve">This means it </w:t>
      </w:r>
      <w:r w:rsidR="002B2C0F">
        <w:rPr>
          <w:rFonts w:eastAsia="Calibri" w:cs="Arial"/>
          <w:szCs w:val="24"/>
        </w:rPr>
        <w:t xml:space="preserve">must </w:t>
      </w:r>
      <w:r w:rsidR="007111FC">
        <w:rPr>
          <w:rFonts w:eastAsia="Calibri" w:cs="Arial"/>
          <w:szCs w:val="24"/>
        </w:rPr>
        <w:t>represent ‘</w:t>
      </w:r>
      <w:r w:rsidR="007111FC" w:rsidRPr="007111FC">
        <w:rPr>
          <w:rFonts w:eastAsia="Calibri" w:cs="Arial"/>
          <w:szCs w:val="24"/>
        </w:rPr>
        <w:t xml:space="preserve">an appropriate strategy, taking into account the reasonable alternatives, and based on proportionate </w:t>
      </w:r>
      <w:r w:rsidR="007111FC" w:rsidRPr="001F75BE">
        <w:rPr>
          <w:rFonts w:eastAsia="Calibri" w:cs="Arial"/>
          <w:szCs w:val="24"/>
        </w:rPr>
        <w:t>evidence’ (</w:t>
      </w:r>
      <w:r w:rsidR="006A7572" w:rsidRPr="001F75BE">
        <w:rPr>
          <w:rFonts w:eastAsia="Calibri" w:cs="Arial"/>
          <w:szCs w:val="24"/>
        </w:rPr>
        <w:t xml:space="preserve">NPPF, </w:t>
      </w:r>
      <w:r w:rsidR="007111FC" w:rsidRPr="001F75BE">
        <w:rPr>
          <w:rFonts w:eastAsia="Calibri" w:cs="Arial"/>
          <w:szCs w:val="24"/>
        </w:rPr>
        <w:t xml:space="preserve">paragraph </w:t>
      </w:r>
      <w:r w:rsidR="0069219E" w:rsidRPr="001F75BE">
        <w:rPr>
          <w:rFonts w:eastAsia="Calibri" w:cs="Arial"/>
          <w:szCs w:val="24"/>
        </w:rPr>
        <w:t>35).</w:t>
      </w:r>
      <w:r w:rsidR="0069219E">
        <w:rPr>
          <w:rFonts w:eastAsia="Calibri" w:cs="Arial"/>
          <w:szCs w:val="24"/>
        </w:rPr>
        <w:t xml:space="preserve"> </w:t>
      </w:r>
    </w:p>
    <w:p w14:paraId="0D5E19FE" w14:textId="77777777" w:rsidR="004C6E60" w:rsidRDefault="004C6E60" w:rsidP="007E1ED8">
      <w:pPr>
        <w:ind w:left="851" w:hanging="851"/>
        <w:rPr>
          <w:rFonts w:eastAsia="Calibri" w:cs="Arial"/>
          <w:szCs w:val="24"/>
        </w:rPr>
      </w:pPr>
    </w:p>
    <w:p w14:paraId="229E3E0A" w14:textId="1D50CA63" w:rsidR="004C6E60" w:rsidRDefault="004C6E60" w:rsidP="00A76164">
      <w:pPr>
        <w:keepNext/>
        <w:ind w:left="851" w:hanging="851"/>
        <w:rPr>
          <w:rFonts w:eastAsia="Calibri" w:cs="Arial"/>
          <w:szCs w:val="24"/>
        </w:rPr>
      </w:pPr>
      <w:r>
        <w:rPr>
          <w:rFonts w:eastAsia="Calibri" w:cs="Arial"/>
          <w:szCs w:val="24"/>
        </w:rPr>
        <w:t>4.3</w:t>
      </w:r>
      <w:r>
        <w:rPr>
          <w:rFonts w:eastAsia="Calibri" w:cs="Arial"/>
          <w:szCs w:val="24"/>
        </w:rPr>
        <w:tab/>
        <w:t xml:space="preserve">The report to the Panel in </w:t>
      </w:r>
      <w:r w:rsidR="00945999">
        <w:rPr>
          <w:rFonts w:eastAsia="Calibri" w:cs="Arial"/>
          <w:szCs w:val="24"/>
        </w:rPr>
        <w:t>November</w:t>
      </w:r>
      <w:r>
        <w:rPr>
          <w:rFonts w:eastAsia="Calibri" w:cs="Arial"/>
          <w:szCs w:val="24"/>
        </w:rPr>
        <w:t xml:space="preserve"> 2023 provided </w:t>
      </w:r>
      <w:r w:rsidR="007B72F7">
        <w:rPr>
          <w:rFonts w:eastAsia="Calibri" w:cs="Arial"/>
          <w:szCs w:val="24"/>
        </w:rPr>
        <w:t>details of the evidence base informing the new Local Plan</w:t>
      </w:r>
      <w:r w:rsidR="004C7704">
        <w:rPr>
          <w:rFonts w:eastAsia="Calibri" w:cs="Arial"/>
          <w:szCs w:val="24"/>
        </w:rPr>
        <w:t xml:space="preserve"> and a</w:t>
      </w:r>
      <w:r w:rsidR="00F04908">
        <w:rPr>
          <w:rFonts w:eastAsia="Calibri" w:cs="Arial"/>
          <w:szCs w:val="24"/>
        </w:rPr>
        <w:t>dditional evidence base work commissioned</w:t>
      </w:r>
      <w:r w:rsidR="004C7704">
        <w:rPr>
          <w:rFonts w:eastAsia="Calibri" w:cs="Arial"/>
          <w:szCs w:val="24"/>
        </w:rPr>
        <w:t>. Below is an update on this:</w:t>
      </w:r>
    </w:p>
    <w:p w14:paraId="3FD3FF34" w14:textId="77777777" w:rsidR="00F04908" w:rsidRDefault="00F04908" w:rsidP="00A76164">
      <w:pPr>
        <w:keepNext/>
        <w:ind w:left="851" w:hanging="851"/>
        <w:rPr>
          <w:rFonts w:eastAsia="Calibri" w:cs="Arial"/>
          <w:szCs w:val="24"/>
        </w:rPr>
      </w:pPr>
    </w:p>
    <w:p w14:paraId="7EEF8B83" w14:textId="62EE3432" w:rsidR="00333A85" w:rsidRDefault="00F80AA8" w:rsidP="3F35AC08">
      <w:pPr>
        <w:ind w:left="1418" w:hanging="568"/>
        <w:rPr>
          <w:rFonts w:eastAsia="Calibri" w:cs="Arial"/>
        </w:rPr>
      </w:pPr>
      <w:r w:rsidRPr="3F35AC08">
        <w:rPr>
          <w:rFonts w:eastAsia="Calibri" w:cs="Arial"/>
        </w:rPr>
        <w:t>(</w:t>
      </w:r>
      <w:r w:rsidR="004C7704" w:rsidRPr="3F35AC08">
        <w:rPr>
          <w:rFonts w:eastAsia="Calibri" w:cs="Arial"/>
        </w:rPr>
        <w:t>a</w:t>
      </w:r>
      <w:r w:rsidRPr="3F35AC08">
        <w:rPr>
          <w:rFonts w:eastAsia="Calibri" w:cs="Arial"/>
        </w:rPr>
        <w:t>)</w:t>
      </w:r>
      <w:r>
        <w:tab/>
      </w:r>
      <w:r w:rsidRPr="3F35AC08">
        <w:rPr>
          <w:rFonts w:eastAsia="Calibri" w:cs="Arial"/>
          <w:i/>
          <w:iCs/>
        </w:rPr>
        <w:t>Update to the Economic Development Needs Assessment (ED</w:t>
      </w:r>
      <w:r w:rsidR="001009B9" w:rsidRPr="3F35AC08">
        <w:rPr>
          <w:rFonts w:eastAsia="Calibri" w:cs="Arial"/>
          <w:i/>
          <w:iCs/>
        </w:rPr>
        <w:t>N</w:t>
      </w:r>
      <w:r w:rsidRPr="3F35AC08">
        <w:rPr>
          <w:rFonts w:eastAsia="Calibri" w:cs="Arial"/>
          <w:i/>
          <w:iCs/>
        </w:rPr>
        <w:t>A) 2017</w:t>
      </w:r>
      <w:r w:rsidRPr="3F35AC08">
        <w:rPr>
          <w:rFonts w:eastAsia="Calibri" w:cs="Arial"/>
        </w:rPr>
        <w:t xml:space="preserve"> – the need to update this has become evident </w:t>
      </w:r>
      <w:r w:rsidRPr="3F35AC08">
        <w:rPr>
          <w:rFonts w:eastAsia="Calibri" w:cs="Arial"/>
        </w:rPr>
        <w:lastRenderedPageBreak/>
        <w:t xml:space="preserve">from the Mayor of London’s </w:t>
      </w:r>
      <w:r w:rsidR="00C03052" w:rsidRPr="3F35AC08">
        <w:rPr>
          <w:rFonts w:eastAsia="Calibri" w:cs="Arial"/>
        </w:rPr>
        <w:t>responses to recent local plan consultations in other boroughs</w:t>
      </w:r>
      <w:r w:rsidR="001009B9" w:rsidRPr="3F35AC08">
        <w:rPr>
          <w:rFonts w:eastAsia="Calibri" w:cs="Arial"/>
        </w:rPr>
        <w:t>, as well as significant changes in the economy since 2017 (i.e. increased levels of online shopping</w:t>
      </w:r>
      <w:r w:rsidR="00966342">
        <w:rPr>
          <w:rFonts w:eastAsia="Calibri" w:cs="Arial"/>
        </w:rPr>
        <w:t>,</w:t>
      </w:r>
      <w:r w:rsidR="005250E6" w:rsidRPr="3F35AC08">
        <w:rPr>
          <w:rFonts w:eastAsia="Calibri" w:cs="Arial"/>
        </w:rPr>
        <w:t xml:space="preserve"> </w:t>
      </w:r>
      <w:r w:rsidR="00E304BE">
        <w:rPr>
          <w:rFonts w:eastAsia="Calibri" w:cs="Arial"/>
        </w:rPr>
        <w:t xml:space="preserve">increased rates of </w:t>
      </w:r>
      <w:r w:rsidR="005250E6" w:rsidRPr="3F35AC08">
        <w:rPr>
          <w:rFonts w:eastAsia="Calibri" w:cs="Arial"/>
        </w:rPr>
        <w:t>people working from home</w:t>
      </w:r>
      <w:r w:rsidR="00E304BE">
        <w:rPr>
          <w:rFonts w:eastAsia="Calibri" w:cs="Arial"/>
        </w:rPr>
        <w:t>, impacts from Covid,</w:t>
      </w:r>
      <w:r w:rsidR="00966342">
        <w:rPr>
          <w:rFonts w:eastAsia="Calibri" w:cs="Arial"/>
        </w:rPr>
        <w:t xml:space="preserve"> and the impact of high inflation</w:t>
      </w:r>
      <w:r w:rsidR="006E4E6F">
        <w:rPr>
          <w:rFonts w:eastAsia="Calibri" w:cs="Arial"/>
        </w:rPr>
        <w:t xml:space="preserve"> on </w:t>
      </w:r>
      <w:r w:rsidR="00E826F5">
        <w:rPr>
          <w:rFonts w:eastAsia="Calibri" w:cs="Arial"/>
        </w:rPr>
        <w:t>personal budgets</w:t>
      </w:r>
      <w:r w:rsidR="005250E6" w:rsidRPr="3F35AC08">
        <w:rPr>
          <w:rFonts w:eastAsia="Calibri" w:cs="Arial"/>
        </w:rPr>
        <w:t>).</w:t>
      </w:r>
      <w:r w:rsidR="00BA4258" w:rsidRPr="3F35AC08">
        <w:rPr>
          <w:rFonts w:eastAsia="Calibri" w:cs="Arial"/>
        </w:rPr>
        <w:t xml:space="preserve"> </w:t>
      </w:r>
      <w:r w:rsidR="00FA0FB2" w:rsidRPr="3F35AC08">
        <w:rPr>
          <w:rFonts w:eastAsia="Calibri" w:cs="Arial"/>
        </w:rPr>
        <w:t>This evidence base work will be finalised in January 2024, but the key findings are</w:t>
      </w:r>
      <w:r w:rsidR="00AE5E45" w:rsidRPr="3F35AC08">
        <w:rPr>
          <w:rFonts w:eastAsia="Calibri" w:cs="Arial"/>
        </w:rPr>
        <w:t xml:space="preserve"> </w:t>
      </w:r>
      <w:r w:rsidR="00D56B7D" w:rsidRPr="3F35AC08">
        <w:rPr>
          <w:rFonts w:eastAsia="Calibri" w:cs="Arial"/>
        </w:rPr>
        <w:t xml:space="preserve">that </w:t>
      </w:r>
      <w:r w:rsidR="00AE5E45" w:rsidRPr="3F35AC08">
        <w:rPr>
          <w:rFonts w:eastAsia="Calibri" w:cs="Arial"/>
        </w:rPr>
        <w:t xml:space="preserve">only modest additional provision is required for </w:t>
      </w:r>
      <w:r w:rsidR="00F11C50" w:rsidRPr="3F35AC08">
        <w:rPr>
          <w:rFonts w:eastAsia="Calibri" w:cs="Arial"/>
        </w:rPr>
        <w:t xml:space="preserve">town centre use </w:t>
      </w:r>
      <w:r w:rsidR="00A6451D" w:rsidRPr="3F35AC08">
        <w:rPr>
          <w:rFonts w:eastAsia="Calibri" w:cs="Arial"/>
        </w:rPr>
        <w:t xml:space="preserve">floorspace </w:t>
      </w:r>
      <w:r w:rsidR="00F11C50" w:rsidRPr="3F35AC08">
        <w:rPr>
          <w:rFonts w:eastAsia="Calibri" w:cs="Arial"/>
        </w:rPr>
        <w:t xml:space="preserve">(retail, food / beverage, leisure and entertainment) </w:t>
      </w:r>
      <w:r w:rsidR="00A6451D" w:rsidRPr="3F35AC08">
        <w:rPr>
          <w:rFonts w:eastAsia="Calibri" w:cs="Arial"/>
        </w:rPr>
        <w:t>and that there is sufficient office floorspace and any release should be carefully monitored</w:t>
      </w:r>
      <w:r w:rsidR="00BA4258" w:rsidRPr="3F35AC08">
        <w:rPr>
          <w:rFonts w:eastAsia="Calibri" w:cs="Arial"/>
        </w:rPr>
        <w:t>.</w:t>
      </w:r>
      <w:r w:rsidR="00765034" w:rsidRPr="3F35AC08">
        <w:rPr>
          <w:rFonts w:eastAsia="Calibri" w:cs="Arial"/>
        </w:rPr>
        <w:t xml:space="preserve"> </w:t>
      </w:r>
    </w:p>
    <w:p w14:paraId="4D4937F3" w14:textId="5216E6BD" w:rsidR="00B331D5" w:rsidRDefault="00B331D5" w:rsidP="00D976ED">
      <w:pPr>
        <w:ind w:left="1418" w:hanging="568"/>
        <w:rPr>
          <w:rFonts w:eastAsia="Calibri" w:cs="Arial"/>
          <w:szCs w:val="24"/>
        </w:rPr>
      </w:pPr>
      <w:r>
        <w:rPr>
          <w:rFonts w:eastAsia="Calibri" w:cs="Arial"/>
          <w:szCs w:val="24"/>
        </w:rPr>
        <w:t>(</w:t>
      </w:r>
      <w:r w:rsidR="000360D7">
        <w:rPr>
          <w:rFonts w:eastAsia="Calibri" w:cs="Arial"/>
          <w:szCs w:val="24"/>
        </w:rPr>
        <w:t>b</w:t>
      </w:r>
      <w:r>
        <w:rPr>
          <w:rFonts w:eastAsia="Calibri" w:cs="Arial"/>
          <w:szCs w:val="24"/>
        </w:rPr>
        <w:t>)</w:t>
      </w:r>
      <w:r>
        <w:rPr>
          <w:rFonts w:eastAsia="Calibri" w:cs="Arial"/>
          <w:szCs w:val="24"/>
        </w:rPr>
        <w:tab/>
      </w:r>
      <w:r w:rsidRPr="00A76164">
        <w:rPr>
          <w:rFonts w:eastAsia="Calibri" w:cs="Arial"/>
          <w:i/>
          <w:iCs/>
          <w:szCs w:val="24"/>
        </w:rPr>
        <w:t>Tall Buildings Study</w:t>
      </w:r>
      <w:r>
        <w:rPr>
          <w:rFonts w:eastAsia="Calibri" w:cs="Arial"/>
          <w:szCs w:val="24"/>
        </w:rPr>
        <w:t xml:space="preserve"> – this is required to </w:t>
      </w:r>
      <w:r w:rsidR="00BA4258">
        <w:rPr>
          <w:rFonts w:eastAsia="Calibri" w:cs="Arial"/>
          <w:szCs w:val="24"/>
        </w:rPr>
        <w:t xml:space="preserve">meet the </w:t>
      </w:r>
      <w:r w:rsidR="008A482F">
        <w:rPr>
          <w:rFonts w:eastAsia="Calibri" w:cs="Arial"/>
          <w:szCs w:val="24"/>
        </w:rPr>
        <w:t xml:space="preserve">requirements of London Plan Policy D9: Tall Buildings. Draft outcomes of this work </w:t>
      </w:r>
      <w:r w:rsidR="00BA3FB6">
        <w:rPr>
          <w:rFonts w:eastAsia="Calibri" w:cs="Arial"/>
          <w:szCs w:val="24"/>
        </w:rPr>
        <w:t xml:space="preserve">have been incorporated into the draft Local Plan attached at Appendix 1 and the overall study will be finalised in January 2024. </w:t>
      </w:r>
    </w:p>
    <w:p w14:paraId="101B294A" w14:textId="471F7DC7" w:rsidR="008A482F" w:rsidRDefault="0006108E" w:rsidP="00D976ED">
      <w:pPr>
        <w:ind w:left="1418" w:hanging="568"/>
        <w:rPr>
          <w:rFonts w:eastAsia="Calibri" w:cs="Arial"/>
          <w:szCs w:val="24"/>
        </w:rPr>
      </w:pPr>
      <w:r>
        <w:rPr>
          <w:rFonts w:eastAsia="Calibri" w:cs="Arial"/>
          <w:szCs w:val="24"/>
        </w:rPr>
        <w:t>(</w:t>
      </w:r>
      <w:r w:rsidR="00E66399">
        <w:rPr>
          <w:rFonts w:eastAsia="Calibri" w:cs="Arial"/>
          <w:szCs w:val="24"/>
        </w:rPr>
        <w:t>c</w:t>
      </w:r>
      <w:r>
        <w:rPr>
          <w:rFonts w:eastAsia="Calibri" w:cs="Arial"/>
          <w:szCs w:val="24"/>
        </w:rPr>
        <w:t>)</w:t>
      </w:r>
      <w:r>
        <w:rPr>
          <w:rFonts w:eastAsia="Calibri" w:cs="Arial"/>
          <w:szCs w:val="24"/>
        </w:rPr>
        <w:tab/>
      </w:r>
      <w:r w:rsidRPr="00A76164">
        <w:rPr>
          <w:rFonts w:eastAsia="Calibri" w:cs="Arial"/>
          <w:i/>
          <w:iCs/>
          <w:szCs w:val="24"/>
        </w:rPr>
        <w:t xml:space="preserve">Integrated Impact Assessment </w:t>
      </w:r>
      <w:r w:rsidR="00FA77F0">
        <w:rPr>
          <w:rFonts w:eastAsia="Calibri" w:cs="Arial"/>
          <w:i/>
          <w:iCs/>
          <w:szCs w:val="24"/>
        </w:rPr>
        <w:t xml:space="preserve">(IIA) </w:t>
      </w:r>
      <w:r w:rsidR="00FA14B7">
        <w:rPr>
          <w:rFonts w:eastAsia="Calibri" w:cs="Arial"/>
          <w:szCs w:val="24"/>
        </w:rPr>
        <w:t>–</w:t>
      </w:r>
      <w:r>
        <w:rPr>
          <w:rFonts w:eastAsia="Calibri" w:cs="Arial"/>
          <w:szCs w:val="24"/>
        </w:rPr>
        <w:t xml:space="preserve"> </w:t>
      </w:r>
      <w:r w:rsidR="00FA14B7">
        <w:rPr>
          <w:rFonts w:eastAsia="Calibri" w:cs="Arial"/>
          <w:szCs w:val="24"/>
        </w:rPr>
        <w:t xml:space="preserve">this is an assessment of the draft Plan </w:t>
      </w:r>
      <w:r w:rsidR="009823BC">
        <w:rPr>
          <w:rFonts w:eastAsia="Calibri" w:cs="Arial"/>
          <w:szCs w:val="24"/>
        </w:rPr>
        <w:t>having regard to sustainability (</w:t>
      </w:r>
      <w:r w:rsidR="00657B67">
        <w:rPr>
          <w:rFonts w:eastAsia="Calibri" w:cs="Arial"/>
          <w:szCs w:val="24"/>
        </w:rPr>
        <w:t>‘sustainability</w:t>
      </w:r>
      <w:r w:rsidR="001D1AE6">
        <w:rPr>
          <w:rFonts w:eastAsia="Calibri" w:cs="Arial"/>
          <w:szCs w:val="24"/>
        </w:rPr>
        <w:t xml:space="preserve"> appraisal</w:t>
      </w:r>
      <w:r w:rsidR="00657B67">
        <w:rPr>
          <w:rFonts w:eastAsia="Calibri" w:cs="Arial"/>
          <w:szCs w:val="24"/>
        </w:rPr>
        <w:t>’</w:t>
      </w:r>
      <w:r w:rsidR="001D1AE6">
        <w:rPr>
          <w:rFonts w:eastAsia="Calibri" w:cs="Arial"/>
          <w:szCs w:val="24"/>
        </w:rPr>
        <w:t>)</w:t>
      </w:r>
      <w:r w:rsidR="009823BC">
        <w:rPr>
          <w:rFonts w:eastAsia="Calibri" w:cs="Arial"/>
          <w:szCs w:val="24"/>
        </w:rPr>
        <w:t xml:space="preserve">, </w:t>
      </w:r>
      <w:r w:rsidR="00657B67">
        <w:rPr>
          <w:rFonts w:eastAsia="Calibri" w:cs="Arial"/>
          <w:szCs w:val="24"/>
        </w:rPr>
        <w:t>equalities</w:t>
      </w:r>
      <w:r w:rsidR="009823BC">
        <w:rPr>
          <w:rFonts w:eastAsia="Calibri" w:cs="Arial"/>
          <w:szCs w:val="24"/>
        </w:rPr>
        <w:t xml:space="preserve"> </w:t>
      </w:r>
      <w:r w:rsidR="00657B67">
        <w:rPr>
          <w:rFonts w:eastAsia="Calibri" w:cs="Arial"/>
          <w:szCs w:val="24"/>
        </w:rPr>
        <w:t>(‘equalities impact assessment’</w:t>
      </w:r>
      <w:r w:rsidR="00536E58">
        <w:rPr>
          <w:rFonts w:eastAsia="Calibri" w:cs="Arial"/>
          <w:szCs w:val="24"/>
        </w:rPr>
        <w:t>)</w:t>
      </w:r>
      <w:r w:rsidR="00657B67">
        <w:rPr>
          <w:rFonts w:eastAsia="Calibri" w:cs="Arial"/>
          <w:szCs w:val="24"/>
        </w:rPr>
        <w:t xml:space="preserve"> </w:t>
      </w:r>
      <w:r w:rsidR="009823BC">
        <w:rPr>
          <w:rFonts w:eastAsia="Calibri" w:cs="Arial"/>
          <w:szCs w:val="24"/>
        </w:rPr>
        <w:t>and health impact</w:t>
      </w:r>
      <w:r w:rsidR="002B0FBB">
        <w:rPr>
          <w:rFonts w:eastAsia="Calibri" w:cs="Arial"/>
          <w:szCs w:val="24"/>
        </w:rPr>
        <w:t xml:space="preserve">s (‘health impact assessment’). It runs parallel with the Local Plan process and helps test </w:t>
      </w:r>
      <w:r w:rsidR="00D772E2">
        <w:rPr>
          <w:rFonts w:eastAsia="Calibri" w:cs="Arial"/>
          <w:szCs w:val="24"/>
        </w:rPr>
        <w:t>alternatives</w:t>
      </w:r>
      <w:r w:rsidR="002B0FBB">
        <w:rPr>
          <w:rFonts w:eastAsia="Calibri" w:cs="Arial"/>
          <w:szCs w:val="24"/>
        </w:rPr>
        <w:t xml:space="preserve"> and refine policies throughout the Local Plan process</w:t>
      </w:r>
      <w:r w:rsidR="00D772E2">
        <w:rPr>
          <w:rFonts w:eastAsia="Calibri" w:cs="Arial"/>
          <w:szCs w:val="24"/>
        </w:rPr>
        <w:t>.</w:t>
      </w:r>
      <w:r w:rsidR="00BA3FB6">
        <w:rPr>
          <w:rFonts w:eastAsia="Calibri" w:cs="Arial"/>
          <w:szCs w:val="24"/>
        </w:rPr>
        <w:t xml:space="preserve"> The interim findings are </w:t>
      </w:r>
      <w:r w:rsidR="00BA3FB6" w:rsidRPr="0055662A">
        <w:rPr>
          <w:rFonts w:eastAsia="Calibri" w:cs="Arial"/>
          <w:szCs w:val="24"/>
        </w:rPr>
        <w:t>attached at Appendix 2.</w:t>
      </w:r>
      <w:r w:rsidR="00CB1ECE" w:rsidRPr="0055662A">
        <w:rPr>
          <w:rFonts w:eastAsia="Calibri" w:cs="Arial"/>
          <w:szCs w:val="24"/>
        </w:rPr>
        <w:t xml:space="preserve"> </w:t>
      </w:r>
      <w:r w:rsidR="00FA77F0">
        <w:rPr>
          <w:rFonts w:eastAsia="Calibri" w:cs="Arial"/>
          <w:szCs w:val="24"/>
        </w:rPr>
        <w:t xml:space="preserve">An accompanying Habitats Regulations Assessment (HRA) will be </w:t>
      </w:r>
      <w:r w:rsidR="001330E1">
        <w:rPr>
          <w:rFonts w:eastAsia="Calibri" w:cs="Arial"/>
          <w:szCs w:val="24"/>
        </w:rPr>
        <w:t xml:space="preserve">prepared and published alongside the revised draft Plan </w:t>
      </w:r>
      <w:r w:rsidR="00177BE5">
        <w:rPr>
          <w:rFonts w:eastAsia="Calibri" w:cs="Arial"/>
          <w:szCs w:val="24"/>
        </w:rPr>
        <w:t>at the second round of consultation (‘Regulation 19 consultation).</w:t>
      </w:r>
    </w:p>
    <w:p w14:paraId="74E45D90" w14:textId="77777777" w:rsidR="00611E77" w:rsidRDefault="00611E77" w:rsidP="007E1ED8">
      <w:pPr>
        <w:ind w:left="851" w:hanging="851"/>
        <w:rPr>
          <w:rFonts w:eastAsia="Calibri" w:cs="Arial"/>
          <w:szCs w:val="24"/>
        </w:rPr>
      </w:pPr>
    </w:p>
    <w:p w14:paraId="14DF8741" w14:textId="4E848567" w:rsidR="00F80EFC" w:rsidRDefault="00544741" w:rsidP="007E1ED8">
      <w:pPr>
        <w:ind w:left="851" w:hanging="851"/>
        <w:rPr>
          <w:rFonts w:eastAsia="Calibri" w:cs="Arial"/>
          <w:szCs w:val="24"/>
        </w:rPr>
      </w:pPr>
      <w:r>
        <w:rPr>
          <w:rFonts w:eastAsia="Calibri" w:cs="Arial"/>
          <w:szCs w:val="24"/>
        </w:rPr>
        <w:t>4.4</w:t>
      </w:r>
      <w:r>
        <w:rPr>
          <w:rFonts w:eastAsia="Calibri" w:cs="Arial"/>
          <w:szCs w:val="24"/>
        </w:rPr>
        <w:tab/>
      </w:r>
      <w:r w:rsidR="000360D7">
        <w:rPr>
          <w:rFonts w:eastAsia="Calibri" w:cs="Arial"/>
          <w:szCs w:val="24"/>
        </w:rPr>
        <w:t>As an outcome of the</w:t>
      </w:r>
      <w:r w:rsidR="000D2FEE">
        <w:rPr>
          <w:rFonts w:eastAsia="Calibri" w:cs="Arial"/>
          <w:szCs w:val="24"/>
        </w:rPr>
        <w:t xml:space="preserve"> development of </w:t>
      </w:r>
      <w:r w:rsidR="0050545B">
        <w:rPr>
          <w:rFonts w:eastAsia="Calibri" w:cs="Arial"/>
          <w:szCs w:val="24"/>
        </w:rPr>
        <w:t xml:space="preserve">the Tall Buildings Study </w:t>
      </w:r>
      <w:r w:rsidR="000360D7">
        <w:rPr>
          <w:rFonts w:eastAsia="Calibri" w:cs="Arial"/>
          <w:szCs w:val="24"/>
        </w:rPr>
        <w:t xml:space="preserve">(referred to above) </w:t>
      </w:r>
      <w:r w:rsidR="0050545B">
        <w:rPr>
          <w:rFonts w:eastAsia="Calibri" w:cs="Arial"/>
          <w:szCs w:val="24"/>
        </w:rPr>
        <w:t xml:space="preserve">and in discussions with the Greater London Authority (GLA), it </w:t>
      </w:r>
      <w:r w:rsidR="00153682">
        <w:rPr>
          <w:rFonts w:eastAsia="Calibri" w:cs="Arial"/>
          <w:szCs w:val="24"/>
        </w:rPr>
        <w:t>is considered</w:t>
      </w:r>
      <w:r w:rsidR="00FB4D90">
        <w:rPr>
          <w:rFonts w:eastAsia="Calibri" w:cs="Arial"/>
          <w:szCs w:val="24"/>
        </w:rPr>
        <w:t xml:space="preserve"> prudent to update the Views Assessment </w:t>
      </w:r>
      <w:r w:rsidR="00F80EFC">
        <w:rPr>
          <w:rFonts w:eastAsia="Calibri" w:cs="Arial"/>
          <w:szCs w:val="24"/>
        </w:rPr>
        <w:t xml:space="preserve">(prepared 2012) </w:t>
      </w:r>
      <w:r w:rsidR="00FB4D90">
        <w:rPr>
          <w:rFonts w:eastAsia="Calibri" w:cs="Arial"/>
          <w:szCs w:val="24"/>
        </w:rPr>
        <w:t xml:space="preserve">that informed the </w:t>
      </w:r>
      <w:r w:rsidR="009D1DB3">
        <w:rPr>
          <w:rFonts w:eastAsia="Calibri" w:cs="Arial"/>
          <w:szCs w:val="24"/>
        </w:rPr>
        <w:t xml:space="preserve">identification of protected views within the </w:t>
      </w:r>
      <w:r w:rsidR="00FB4D90">
        <w:rPr>
          <w:rFonts w:eastAsia="Calibri" w:cs="Arial"/>
          <w:szCs w:val="24"/>
        </w:rPr>
        <w:t xml:space="preserve">current Local Plan. </w:t>
      </w:r>
      <w:r w:rsidR="00907629" w:rsidRPr="00F32D60">
        <w:rPr>
          <w:rFonts w:eastAsia="Calibri" w:cs="Arial"/>
          <w:szCs w:val="24"/>
        </w:rPr>
        <w:t xml:space="preserve">This </w:t>
      </w:r>
      <w:r w:rsidR="008049D7" w:rsidRPr="00F32D60">
        <w:rPr>
          <w:rFonts w:eastAsia="Calibri" w:cs="Arial"/>
          <w:szCs w:val="24"/>
        </w:rPr>
        <w:t>update</w:t>
      </w:r>
      <w:r w:rsidR="00907629" w:rsidRPr="00F32D60">
        <w:rPr>
          <w:rFonts w:eastAsia="Calibri" w:cs="Arial"/>
          <w:szCs w:val="24"/>
        </w:rPr>
        <w:t xml:space="preserve"> will review existing </w:t>
      </w:r>
      <w:r w:rsidR="008049D7" w:rsidRPr="00F32D60">
        <w:rPr>
          <w:rFonts w:eastAsia="Calibri" w:cs="Arial"/>
          <w:szCs w:val="24"/>
        </w:rPr>
        <w:t xml:space="preserve">protected </w:t>
      </w:r>
      <w:r w:rsidR="00907629" w:rsidRPr="00F32D60">
        <w:rPr>
          <w:rFonts w:eastAsia="Calibri" w:cs="Arial"/>
          <w:szCs w:val="24"/>
        </w:rPr>
        <w:t xml:space="preserve">views </w:t>
      </w:r>
      <w:r w:rsidR="00045F21" w:rsidRPr="00F32D60">
        <w:rPr>
          <w:rFonts w:eastAsia="Calibri" w:cs="Arial"/>
          <w:szCs w:val="24"/>
        </w:rPr>
        <w:t xml:space="preserve">having regard to changes </w:t>
      </w:r>
      <w:r w:rsidR="003B242B" w:rsidRPr="00F32D60">
        <w:rPr>
          <w:rFonts w:eastAsia="Calibri" w:cs="Arial"/>
          <w:szCs w:val="24"/>
        </w:rPr>
        <w:t xml:space="preserve">/ developments since the original study was undertaken, as well as to reflect contemporary guidance for such </w:t>
      </w:r>
      <w:r w:rsidR="00F32D60" w:rsidRPr="00F32D60">
        <w:rPr>
          <w:rFonts w:eastAsia="Calibri" w:cs="Arial"/>
          <w:szCs w:val="24"/>
        </w:rPr>
        <w:t>assessments</w:t>
      </w:r>
      <w:r w:rsidR="00C97C3E">
        <w:rPr>
          <w:rFonts w:eastAsia="Calibri" w:cs="Arial"/>
          <w:szCs w:val="24"/>
        </w:rPr>
        <w:t xml:space="preserve"> and the London Plan 2021</w:t>
      </w:r>
      <w:r w:rsidR="008049D7" w:rsidRPr="00F32D60">
        <w:rPr>
          <w:rFonts w:eastAsia="Calibri" w:cs="Arial"/>
          <w:szCs w:val="24"/>
        </w:rPr>
        <w:t>.</w:t>
      </w:r>
      <w:r w:rsidR="008049D7">
        <w:rPr>
          <w:rFonts w:eastAsia="Calibri" w:cs="Arial"/>
          <w:szCs w:val="24"/>
        </w:rPr>
        <w:t xml:space="preserve"> </w:t>
      </w:r>
    </w:p>
    <w:p w14:paraId="6B0985F0" w14:textId="77777777" w:rsidR="00F80EFC" w:rsidRDefault="00F80EFC" w:rsidP="007E1ED8">
      <w:pPr>
        <w:ind w:left="851" w:hanging="851"/>
        <w:rPr>
          <w:rFonts w:eastAsia="Calibri" w:cs="Arial"/>
          <w:szCs w:val="24"/>
        </w:rPr>
      </w:pPr>
    </w:p>
    <w:p w14:paraId="01C32001" w14:textId="0B7F6740" w:rsidR="00544741" w:rsidRDefault="002A52BD" w:rsidP="007E1ED8">
      <w:pPr>
        <w:ind w:left="851" w:hanging="851"/>
        <w:rPr>
          <w:rFonts w:eastAsia="Calibri" w:cs="Arial"/>
          <w:szCs w:val="24"/>
        </w:rPr>
      </w:pPr>
      <w:r>
        <w:rPr>
          <w:rFonts w:eastAsia="Calibri" w:cs="Arial"/>
          <w:szCs w:val="24"/>
        </w:rPr>
        <w:t>4.5</w:t>
      </w:r>
      <w:r>
        <w:rPr>
          <w:rFonts w:eastAsia="Calibri" w:cs="Arial"/>
          <w:szCs w:val="24"/>
        </w:rPr>
        <w:tab/>
      </w:r>
      <w:r w:rsidR="00C10DD0">
        <w:rPr>
          <w:rFonts w:eastAsia="Calibri" w:cs="Arial"/>
          <w:szCs w:val="24"/>
        </w:rPr>
        <w:t xml:space="preserve">A formal ‘call for sites’ process will be conducted in parallel with the proposed </w:t>
      </w:r>
      <w:r w:rsidR="00770255">
        <w:rPr>
          <w:rFonts w:eastAsia="Calibri" w:cs="Arial"/>
          <w:szCs w:val="24"/>
        </w:rPr>
        <w:t xml:space="preserve">consultation on the </w:t>
      </w:r>
      <w:r w:rsidR="00D17CA7">
        <w:rPr>
          <w:rFonts w:eastAsia="Calibri" w:cs="Arial"/>
          <w:szCs w:val="24"/>
        </w:rPr>
        <w:t>D</w:t>
      </w:r>
      <w:r w:rsidR="00770255">
        <w:rPr>
          <w:rFonts w:eastAsia="Calibri" w:cs="Arial"/>
          <w:szCs w:val="24"/>
        </w:rPr>
        <w:t>raft Local Plan</w:t>
      </w:r>
      <w:r w:rsidR="00D17CA7">
        <w:rPr>
          <w:rFonts w:eastAsia="Calibri" w:cs="Arial"/>
          <w:szCs w:val="24"/>
        </w:rPr>
        <w:t xml:space="preserve"> (Regulation 18 version)</w:t>
      </w:r>
      <w:r w:rsidR="00770255">
        <w:rPr>
          <w:rFonts w:eastAsia="Calibri" w:cs="Arial"/>
          <w:szCs w:val="24"/>
        </w:rPr>
        <w:t xml:space="preserve">. This will </w:t>
      </w:r>
      <w:r w:rsidR="00D17CA7">
        <w:rPr>
          <w:rFonts w:eastAsia="Calibri" w:cs="Arial"/>
          <w:szCs w:val="24"/>
        </w:rPr>
        <w:t>invite landowners, developers and other stakeholders to put forward</w:t>
      </w:r>
      <w:r w:rsidR="00E66399">
        <w:rPr>
          <w:rFonts w:eastAsia="Calibri" w:cs="Arial"/>
          <w:szCs w:val="24"/>
        </w:rPr>
        <w:t xml:space="preserve"> any </w:t>
      </w:r>
      <w:r w:rsidR="00790115">
        <w:rPr>
          <w:rFonts w:eastAsia="Calibri" w:cs="Arial"/>
          <w:szCs w:val="24"/>
        </w:rPr>
        <w:t>large sites (over 0.25 ha) t</w:t>
      </w:r>
      <w:r w:rsidR="00E66399">
        <w:rPr>
          <w:rFonts w:eastAsia="Calibri" w:cs="Arial"/>
          <w:szCs w:val="24"/>
        </w:rPr>
        <w:t xml:space="preserve">hat </w:t>
      </w:r>
      <w:r w:rsidR="006548C0">
        <w:rPr>
          <w:rFonts w:eastAsia="Calibri" w:cs="Arial"/>
          <w:szCs w:val="24"/>
        </w:rPr>
        <w:t xml:space="preserve">could potentially </w:t>
      </w:r>
      <w:r w:rsidR="00E66399">
        <w:rPr>
          <w:rFonts w:eastAsia="Calibri" w:cs="Arial"/>
          <w:szCs w:val="24"/>
        </w:rPr>
        <w:t xml:space="preserve">be </w:t>
      </w:r>
      <w:r w:rsidR="00790115">
        <w:rPr>
          <w:rFonts w:eastAsia="Calibri" w:cs="Arial"/>
          <w:szCs w:val="24"/>
        </w:rPr>
        <w:t xml:space="preserve">considered for allocation for development in the new Harrow Local Plan. </w:t>
      </w:r>
      <w:r w:rsidR="001567F1">
        <w:rPr>
          <w:rFonts w:eastAsia="Calibri" w:cs="Arial"/>
          <w:szCs w:val="24"/>
        </w:rPr>
        <w:t xml:space="preserve">Such allocations would be reflected in the next version (‘Regulation 19’ </w:t>
      </w:r>
      <w:r w:rsidR="00232213">
        <w:rPr>
          <w:rFonts w:eastAsia="Calibri" w:cs="Arial"/>
          <w:szCs w:val="24"/>
        </w:rPr>
        <w:t xml:space="preserve">version) of the Local Plan. </w:t>
      </w:r>
      <w:r w:rsidR="009B469E">
        <w:rPr>
          <w:rFonts w:eastAsia="Calibri" w:cs="Arial"/>
          <w:szCs w:val="24"/>
        </w:rPr>
        <w:t xml:space="preserve">The process will be managed by </w:t>
      </w:r>
      <w:r w:rsidR="00544741">
        <w:rPr>
          <w:rFonts w:eastAsia="Calibri" w:cs="Arial"/>
          <w:szCs w:val="24"/>
        </w:rPr>
        <w:t xml:space="preserve">specialist software </w:t>
      </w:r>
      <w:r w:rsidR="00E91091">
        <w:rPr>
          <w:rFonts w:eastAsia="Calibri" w:cs="Arial"/>
          <w:szCs w:val="24"/>
        </w:rPr>
        <w:t xml:space="preserve">(Urban Intelligence’s ‘Place Maker’ software) </w:t>
      </w:r>
      <w:r w:rsidR="00511A54">
        <w:rPr>
          <w:rFonts w:eastAsia="Calibri" w:cs="Arial"/>
          <w:szCs w:val="24"/>
        </w:rPr>
        <w:t xml:space="preserve">which also allows the Council to </w:t>
      </w:r>
      <w:r w:rsidR="00BE3E28">
        <w:rPr>
          <w:rFonts w:eastAsia="Calibri" w:cs="Arial"/>
          <w:szCs w:val="24"/>
        </w:rPr>
        <w:t xml:space="preserve">proactively and efficiently </w:t>
      </w:r>
      <w:r w:rsidR="00544741">
        <w:rPr>
          <w:rFonts w:eastAsia="Calibri" w:cs="Arial"/>
          <w:szCs w:val="24"/>
        </w:rPr>
        <w:t>identify potential development sites</w:t>
      </w:r>
      <w:r w:rsidR="00E91091">
        <w:rPr>
          <w:rFonts w:eastAsia="Calibri" w:cs="Arial"/>
          <w:szCs w:val="24"/>
        </w:rPr>
        <w:t xml:space="preserve">, having regard to existing land uses, ownership and planning / infrastructure constraints. </w:t>
      </w:r>
      <w:r w:rsidR="00D92BBC">
        <w:rPr>
          <w:rFonts w:eastAsia="Calibri" w:cs="Arial"/>
          <w:szCs w:val="24"/>
        </w:rPr>
        <w:t xml:space="preserve">The system also has a public facing element which enables developers </w:t>
      </w:r>
      <w:r w:rsidR="00BD3B12">
        <w:rPr>
          <w:rFonts w:eastAsia="Calibri" w:cs="Arial"/>
          <w:szCs w:val="24"/>
        </w:rPr>
        <w:t>/ landowners / residents to identify site</w:t>
      </w:r>
      <w:r w:rsidR="00536911">
        <w:rPr>
          <w:rFonts w:eastAsia="Calibri" w:cs="Arial"/>
          <w:szCs w:val="24"/>
        </w:rPr>
        <w:t>s</w:t>
      </w:r>
      <w:r w:rsidR="00BD3B12">
        <w:rPr>
          <w:rFonts w:eastAsia="Calibri" w:cs="Arial"/>
          <w:szCs w:val="24"/>
        </w:rPr>
        <w:t xml:space="preserve"> potentially suitable for development. </w:t>
      </w:r>
    </w:p>
    <w:p w14:paraId="258659F1" w14:textId="77777777" w:rsidR="00544741" w:rsidRDefault="00544741" w:rsidP="007E1ED8">
      <w:pPr>
        <w:ind w:left="851" w:hanging="851"/>
        <w:rPr>
          <w:rFonts w:eastAsia="Calibri" w:cs="Arial"/>
          <w:szCs w:val="24"/>
        </w:rPr>
      </w:pPr>
    </w:p>
    <w:p w14:paraId="36120F74" w14:textId="139F3D0C" w:rsidR="00FA6CEC" w:rsidRDefault="00FA6CEC" w:rsidP="007E1ED8">
      <w:pPr>
        <w:ind w:left="851" w:hanging="851"/>
        <w:rPr>
          <w:rFonts w:eastAsia="Calibri" w:cs="Arial"/>
          <w:szCs w:val="24"/>
        </w:rPr>
      </w:pPr>
      <w:r>
        <w:rPr>
          <w:rFonts w:eastAsia="Calibri" w:cs="Arial"/>
          <w:szCs w:val="24"/>
        </w:rPr>
        <w:lastRenderedPageBreak/>
        <w:t>4.</w:t>
      </w:r>
      <w:r w:rsidR="00511A54">
        <w:rPr>
          <w:rFonts w:eastAsia="Calibri" w:cs="Arial"/>
          <w:szCs w:val="24"/>
        </w:rPr>
        <w:t>6</w:t>
      </w:r>
      <w:r>
        <w:rPr>
          <w:rFonts w:eastAsia="Calibri" w:cs="Arial"/>
          <w:szCs w:val="24"/>
        </w:rPr>
        <w:tab/>
      </w:r>
      <w:r w:rsidR="00511A54">
        <w:rPr>
          <w:rFonts w:eastAsia="Calibri" w:cs="Arial"/>
          <w:szCs w:val="24"/>
        </w:rPr>
        <w:t xml:space="preserve">As noted in the November 2023 </w:t>
      </w:r>
      <w:r w:rsidR="00536911">
        <w:rPr>
          <w:rFonts w:eastAsia="Calibri" w:cs="Arial"/>
          <w:szCs w:val="24"/>
        </w:rPr>
        <w:t xml:space="preserve">Panel </w:t>
      </w:r>
      <w:r w:rsidR="00511A54">
        <w:rPr>
          <w:rFonts w:eastAsia="Calibri" w:cs="Arial"/>
          <w:szCs w:val="24"/>
        </w:rPr>
        <w:t xml:space="preserve">report, </w:t>
      </w:r>
      <w:r w:rsidR="00C320D2">
        <w:rPr>
          <w:rFonts w:eastAsia="Calibri" w:cs="Arial"/>
          <w:szCs w:val="24"/>
        </w:rPr>
        <w:t>o</w:t>
      </w:r>
      <w:r>
        <w:rPr>
          <w:rFonts w:eastAsia="Calibri" w:cs="Arial"/>
          <w:szCs w:val="24"/>
        </w:rPr>
        <w:t>nce the Local Plan has been drafted</w:t>
      </w:r>
      <w:r w:rsidR="00351304">
        <w:rPr>
          <w:rFonts w:eastAsia="Calibri" w:cs="Arial"/>
          <w:szCs w:val="24"/>
        </w:rPr>
        <w:t xml:space="preserve"> and refined (post first round of consultation), it will be subject to a </w:t>
      </w:r>
      <w:r w:rsidR="005E255A">
        <w:rPr>
          <w:rFonts w:eastAsia="Calibri" w:cs="Arial"/>
          <w:szCs w:val="24"/>
        </w:rPr>
        <w:t xml:space="preserve">Viability Assessment (to ensure the policies collectively don’t make development unviable </w:t>
      </w:r>
      <w:r w:rsidR="00013AC7">
        <w:rPr>
          <w:rFonts w:eastAsia="Calibri" w:cs="Arial"/>
          <w:szCs w:val="24"/>
        </w:rPr>
        <w:t>within the borough</w:t>
      </w:r>
      <w:r w:rsidR="00ED218F">
        <w:rPr>
          <w:rFonts w:eastAsia="Calibri" w:cs="Arial"/>
          <w:szCs w:val="24"/>
        </w:rPr>
        <w:t>)</w:t>
      </w:r>
      <w:r w:rsidR="00013AC7">
        <w:rPr>
          <w:rFonts w:eastAsia="Calibri" w:cs="Arial"/>
          <w:szCs w:val="24"/>
        </w:rPr>
        <w:t xml:space="preserve">. </w:t>
      </w:r>
      <w:r w:rsidR="005849EB">
        <w:rPr>
          <w:rFonts w:eastAsia="Calibri" w:cs="Arial"/>
          <w:szCs w:val="24"/>
        </w:rPr>
        <w:t>Additionally, a</w:t>
      </w:r>
      <w:r w:rsidR="00013AC7">
        <w:rPr>
          <w:rFonts w:eastAsia="Calibri" w:cs="Arial"/>
          <w:szCs w:val="24"/>
        </w:rPr>
        <w:t xml:space="preserve">ny site allocations (i.e. sites specifically identified in the draft Plan as being suitable for development) will be subject to a ‘Level 2’ Strategic Flood Risk Assessment (SFRA). </w:t>
      </w:r>
      <w:r w:rsidR="00C320D2">
        <w:rPr>
          <w:rFonts w:eastAsia="Calibri" w:cs="Arial"/>
          <w:szCs w:val="24"/>
        </w:rPr>
        <w:t>Briefs for this work will be developed over January-February 2024.</w:t>
      </w:r>
      <w:r w:rsidR="00D2407F">
        <w:rPr>
          <w:rFonts w:eastAsia="Calibri" w:cs="Arial"/>
          <w:szCs w:val="24"/>
        </w:rPr>
        <w:t xml:space="preserve"> The Council’s ‘Authorities Monitoring Report’ (AMR) </w:t>
      </w:r>
      <w:r w:rsidR="00CB4E51">
        <w:rPr>
          <w:rFonts w:eastAsia="Calibri" w:cs="Arial"/>
          <w:szCs w:val="24"/>
        </w:rPr>
        <w:t xml:space="preserve">that monitors the performance of the current Local Plan </w:t>
      </w:r>
      <w:r w:rsidR="00D2407F">
        <w:rPr>
          <w:rFonts w:eastAsia="Calibri" w:cs="Arial"/>
          <w:szCs w:val="24"/>
        </w:rPr>
        <w:t xml:space="preserve">will be updated </w:t>
      </w:r>
      <w:r w:rsidR="00CB4E51">
        <w:rPr>
          <w:rFonts w:eastAsia="Calibri" w:cs="Arial"/>
          <w:szCs w:val="24"/>
        </w:rPr>
        <w:t xml:space="preserve">as it forms part of the evidence base that justifies policies in the </w:t>
      </w:r>
      <w:r w:rsidR="00A94926">
        <w:rPr>
          <w:rFonts w:eastAsia="Calibri" w:cs="Arial"/>
          <w:szCs w:val="24"/>
        </w:rPr>
        <w:t>draft plan.</w:t>
      </w:r>
    </w:p>
    <w:p w14:paraId="44048E49" w14:textId="77777777" w:rsidR="00FA1D26" w:rsidRDefault="00FA1D26" w:rsidP="007E1ED8">
      <w:pPr>
        <w:ind w:left="851" w:hanging="851"/>
        <w:rPr>
          <w:rFonts w:eastAsia="Calibri" w:cs="Arial"/>
          <w:szCs w:val="24"/>
        </w:rPr>
      </w:pPr>
    </w:p>
    <w:p w14:paraId="3024A69B" w14:textId="51D0E2F5" w:rsidR="00FA1D26" w:rsidRDefault="00FA1D26" w:rsidP="007E1ED8">
      <w:pPr>
        <w:ind w:left="851" w:hanging="851"/>
        <w:rPr>
          <w:rFonts w:eastAsia="Calibri" w:cs="Arial"/>
          <w:szCs w:val="24"/>
        </w:rPr>
      </w:pPr>
      <w:r>
        <w:rPr>
          <w:rFonts w:eastAsia="Calibri" w:cs="Arial"/>
          <w:szCs w:val="24"/>
        </w:rPr>
        <w:t>4.</w:t>
      </w:r>
      <w:r w:rsidR="006960E2">
        <w:rPr>
          <w:rFonts w:eastAsia="Calibri" w:cs="Arial"/>
          <w:szCs w:val="24"/>
        </w:rPr>
        <w:t>7</w:t>
      </w:r>
      <w:r w:rsidR="008B052C">
        <w:rPr>
          <w:rFonts w:eastAsia="Calibri" w:cs="Arial"/>
          <w:szCs w:val="24"/>
        </w:rPr>
        <w:tab/>
      </w:r>
      <w:r w:rsidR="006960E2">
        <w:rPr>
          <w:rFonts w:eastAsia="Calibri" w:cs="Arial"/>
          <w:szCs w:val="24"/>
        </w:rPr>
        <w:t>As noted in the November 2023 report, the Council has appointed</w:t>
      </w:r>
      <w:r w:rsidR="00814689">
        <w:rPr>
          <w:rFonts w:eastAsia="Calibri" w:cs="Arial"/>
          <w:szCs w:val="24"/>
        </w:rPr>
        <w:t xml:space="preserve"> Kings Counsel (</w:t>
      </w:r>
      <w:r w:rsidR="002C2DFD" w:rsidRPr="002C2DFD">
        <w:rPr>
          <w:rFonts w:eastAsia="Calibri" w:cs="Arial"/>
          <w:szCs w:val="24"/>
        </w:rPr>
        <w:t>Saira Kabir Sheikh KC</w:t>
      </w:r>
      <w:r w:rsidR="002C2DFD">
        <w:rPr>
          <w:rFonts w:eastAsia="Calibri" w:cs="Arial"/>
          <w:szCs w:val="24"/>
        </w:rPr>
        <w:t>)</w:t>
      </w:r>
      <w:r w:rsidR="006960E2">
        <w:rPr>
          <w:rFonts w:eastAsia="Calibri" w:cs="Arial"/>
          <w:szCs w:val="24"/>
        </w:rPr>
        <w:t xml:space="preserve"> to</w:t>
      </w:r>
      <w:r w:rsidR="002C2DFD">
        <w:rPr>
          <w:rFonts w:eastAsia="Calibri" w:cs="Arial"/>
          <w:szCs w:val="24"/>
        </w:rPr>
        <w:t xml:space="preserve"> assist the Council during the Local Plan process. </w:t>
      </w:r>
      <w:r w:rsidR="00CD2EE3">
        <w:rPr>
          <w:rFonts w:eastAsia="Calibri" w:cs="Arial"/>
          <w:szCs w:val="24"/>
        </w:rPr>
        <w:t xml:space="preserve"> An </w:t>
      </w:r>
      <w:r w:rsidR="002C2DFD">
        <w:rPr>
          <w:rFonts w:eastAsia="Calibri" w:cs="Arial"/>
          <w:szCs w:val="24"/>
        </w:rPr>
        <w:t xml:space="preserve">initial </w:t>
      </w:r>
      <w:r w:rsidR="00D4311C">
        <w:rPr>
          <w:rFonts w:eastAsia="Calibri" w:cs="Arial"/>
          <w:szCs w:val="24"/>
        </w:rPr>
        <w:t>conference focused on</w:t>
      </w:r>
      <w:r w:rsidR="003F238B">
        <w:rPr>
          <w:rFonts w:eastAsia="Calibri" w:cs="Arial"/>
          <w:szCs w:val="24"/>
        </w:rPr>
        <w:t xml:space="preserve"> key parameters </w:t>
      </w:r>
      <w:r w:rsidR="00610BFB">
        <w:rPr>
          <w:rFonts w:eastAsia="Calibri" w:cs="Arial"/>
          <w:szCs w:val="24"/>
        </w:rPr>
        <w:t>influencing</w:t>
      </w:r>
      <w:r w:rsidR="003F238B">
        <w:rPr>
          <w:rFonts w:eastAsia="Calibri" w:cs="Arial"/>
          <w:szCs w:val="24"/>
        </w:rPr>
        <w:t xml:space="preserve"> the Local Plan process, such as the plan period (2021-2041), approach to setting housing targets (London Plan target versus need), and emerging issues </w:t>
      </w:r>
      <w:r w:rsidR="00610BFB">
        <w:rPr>
          <w:rFonts w:eastAsia="Calibri" w:cs="Arial"/>
          <w:szCs w:val="24"/>
        </w:rPr>
        <w:t xml:space="preserve">from evidence base preparation and policy development. </w:t>
      </w:r>
      <w:r w:rsidR="00CD2EE3">
        <w:rPr>
          <w:rFonts w:eastAsia="Calibri" w:cs="Arial"/>
          <w:szCs w:val="24"/>
        </w:rPr>
        <w:t xml:space="preserve">A second conference has subsequently </w:t>
      </w:r>
      <w:r w:rsidR="007B530F">
        <w:rPr>
          <w:rFonts w:eastAsia="Calibri" w:cs="Arial"/>
          <w:szCs w:val="24"/>
        </w:rPr>
        <w:t xml:space="preserve">been </w:t>
      </w:r>
      <w:r w:rsidR="007F54EB">
        <w:rPr>
          <w:rFonts w:eastAsia="Calibri" w:cs="Arial"/>
          <w:szCs w:val="24"/>
        </w:rPr>
        <w:t xml:space="preserve">held that provided feedback on the emerging Local Plan policies. The version of the policies / </w:t>
      </w:r>
      <w:r w:rsidR="004E37AD">
        <w:rPr>
          <w:rFonts w:eastAsia="Calibri" w:cs="Arial"/>
          <w:szCs w:val="24"/>
        </w:rPr>
        <w:t xml:space="preserve">Draft </w:t>
      </w:r>
      <w:r w:rsidR="007F54EB">
        <w:rPr>
          <w:rFonts w:eastAsia="Calibri" w:cs="Arial"/>
          <w:szCs w:val="24"/>
        </w:rPr>
        <w:t>Local Plan attached at Appendix</w:t>
      </w:r>
      <w:r w:rsidR="00FE4119">
        <w:rPr>
          <w:rFonts w:eastAsia="Calibri" w:cs="Arial"/>
          <w:szCs w:val="24"/>
        </w:rPr>
        <w:t> </w:t>
      </w:r>
      <w:r w:rsidR="007F54EB">
        <w:rPr>
          <w:rFonts w:eastAsia="Calibri" w:cs="Arial"/>
          <w:szCs w:val="24"/>
        </w:rPr>
        <w:t xml:space="preserve">1 </w:t>
      </w:r>
      <w:r w:rsidR="00733CF2">
        <w:rPr>
          <w:rFonts w:eastAsia="Calibri" w:cs="Arial"/>
          <w:szCs w:val="24"/>
        </w:rPr>
        <w:t>has</w:t>
      </w:r>
      <w:r w:rsidR="007F54EB">
        <w:rPr>
          <w:rFonts w:eastAsia="Calibri" w:cs="Arial"/>
          <w:szCs w:val="24"/>
        </w:rPr>
        <w:t xml:space="preserve"> been updated to reflect feedback from Kings Counsel. </w:t>
      </w:r>
      <w:r w:rsidR="00610BFB">
        <w:rPr>
          <w:rFonts w:eastAsia="Calibri" w:cs="Arial"/>
          <w:szCs w:val="24"/>
        </w:rPr>
        <w:t xml:space="preserve">Counsel will </w:t>
      </w:r>
      <w:r w:rsidR="006718C7">
        <w:rPr>
          <w:rFonts w:eastAsia="Calibri" w:cs="Arial"/>
          <w:szCs w:val="24"/>
        </w:rPr>
        <w:t xml:space="preserve">continue to </w:t>
      </w:r>
      <w:r w:rsidR="00610BFB">
        <w:rPr>
          <w:rFonts w:eastAsia="Calibri" w:cs="Arial"/>
          <w:szCs w:val="24"/>
        </w:rPr>
        <w:t xml:space="preserve">be involved in reviewing the draft Local Plan / evidence base before key stages such as </w:t>
      </w:r>
      <w:r w:rsidR="00802021">
        <w:rPr>
          <w:rFonts w:eastAsia="Calibri" w:cs="Arial"/>
          <w:szCs w:val="24"/>
        </w:rPr>
        <w:t xml:space="preserve">the revised version of the Local Plan (post first round of </w:t>
      </w:r>
      <w:r w:rsidR="00610BFB">
        <w:rPr>
          <w:rFonts w:eastAsia="Calibri" w:cs="Arial"/>
          <w:szCs w:val="24"/>
        </w:rPr>
        <w:t>consultation)</w:t>
      </w:r>
      <w:r w:rsidR="0099090B">
        <w:rPr>
          <w:rFonts w:eastAsia="Calibri" w:cs="Arial"/>
          <w:szCs w:val="24"/>
        </w:rPr>
        <w:t>,</w:t>
      </w:r>
      <w:r w:rsidR="00610BFB">
        <w:rPr>
          <w:rFonts w:eastAsia="Calibri" w:cs="Arial"/>
          <w:szCs w:val="24"/>
        </w:rPr>
        <w:t xml:space="preserve"> submission to Government</w:t>
      </w:r>
      <w:r w:rsidR="0099090B">
        <w:rPr>
          <w:rFonts w:eastAsia="Calibri" w:cs="Arial"/>
          <w:szCs w:val="24"/>
        </w:rPr>
        <w:t xml:space="preserve"> and representing the Council at </w:t>
      </w:r>
      <w:r w:rsidR="00BB55CA">
        <w:rPr>
          <w:rFonts w:eastAsia="Calibri" w:cs="Arial"/>
          <w:szCs w:val="24"/>
        </w:rPr>
        <w:t>hearings as part of the independent examination of the draft Local Plan by the Planning Inspectorate</w:t>
      </w:r>
      <w:r w:rsidR="00610BFB">
        <w:rPr>
          <w:rFonts w:eastAsia="Calibri" w:cs="Arial"/>
          <w:szCs w:val="24"/>
        </w:rPr>
        <w:t>.</w:t>
      </w:r>
    </w:p>
    <w:p w14:paraId="5A2B9375" w14:textId="77777777" w:rsidR="00611E77" w:rsidRDefault="00611E77" w:rsidP="007E1ED8">
      <w:pPr>
        <w:ind w:left="851" w:hanging="851"/>
        <w:rPr>
          <w:rFonts w:eastAsia="Calibri" w:cs="Arial"/>
          <w:szCs w:val="24"/>
        </w:rPr>
      </w:pPr>
    </w:p>
    <w:p w14:paraId="17E913B4" w14:textId="575DDDDC" w:rsidR="00344DEA" w:rsidRPr="00344DEA" w:rsidRDefault="00344DEA" w:rsidP="00A76164">
      <w:pPr>
        <w:keepNext/>
        <w:ind w:left="851"/>
        <w:rPr>
          <w:rFonts w:eastAsia="Calibri" w:cs="Arial"/>
          <w:i/>
          <w:iCs/>
          <w:szCs w:val="24"/>
        </w:rPr>
      </w:pPr>
      <w:r>
        <w:rPr>
          <w:rFonts w:eastAsia="Calibri" w:cs="Arial"/>
          <w:i/>
          <w:iCs/>
          <w:szCs w:val="24"/>
        </w:rPr>
        <w:t>Stakeholder engagement</w:t>
      </w:r>
    </w:p>
    <w:p w14:paraId="52C67D21" w14:textId="77777777" w:rsidR="00344DEA" w:rsidRDefault="00344DEA" w:rsidP="00A76164">
      <w:pPr>
        <w:keepNext/>
        <w:ind w:left="851" w:hanging="851"/>
        <w:rPr>
          <w:rFonts w:eastAsia="Calibri" w:cs="Arial"/>
          <w:szCs w:val="24"/>
        </w:rPr>
      </w:pPr>
    </w:p>
    <w:p w14:paraId="61172CFA" w14:textId="4674BCDB" w:rsidR="00344DEA" w:rsidRDefault="005D4072" w:rsidP="007E1ED8">
      <w:pPr>
        <w:ind w:left="851" w:hanging="851"/>
        <w:rPr>
          <w:rFonts w:eastAsia="Calibri" w:cs="Arial"/>
          <w:szCs w:val="24"/>
        </w:rPr>
      </w:pPr>
      <w:r>
        <w:rPr>
          <w:rFonts w:eastAsia="Calibri" w:cs="Arial"/>
          <w:szCs w:val="24"/>
        </w:rPr>
        <w:t>4.</w:t>
      </w:r>
      <w:r w:rsidR="00FF7949">
        <w:rPr>
          <w:rFonts w:eastAsia="Calibri" w:cs="Arial"/>
          <w:szCs w:val="24"/>
        </w:rPr>
        <w:t>8</w:t>
      </w:r>
      <w:r>
        <w:rPr>
          <w:rFonts w:eastAsia="Calibri" w:cs="Arial"/>
          <w:szCs w:val="24"/>
        </w:rPr>
        <w:tab/>
        <w:t xml:space="preserve">The Local Plan is a key </w:t>
      </w:r>
      <w:r w:rsidR="00C06E63">
        <w:rPr>
          <w:rFonts w:eastAsia="Calibri" w:cs="Arial"/>
          <w:szCs w:val="24"/>
        </w:rPr>
        <w:t>land use</w:t>
      </w:r>
      <w:r>
        <w:rPr>
          <w:rFonts w:eastAsia="Calibri" w:cs="Arial"/>
          <w:szCs w:val="24"/>
        </w:rPr>
        <w:t xml:space="preserve"> policy mechanism for most functions of the Council (i.e. housing, </w:t>
      </w:r>
      <w:r w:rsidR="00CD7259">
        <w:rPr>
          <w:rFonts w:eastAsia="Calibri" w:cs="Arial"/>
          <w:szCs w:val="24"/>
        </w:rPr>
        <w:t xml:space="preserve">heritage, </w:t>
      </w:r>
      <w:r>
        <w:rPr>
          <w:rFonts w:eastAsia="Calibri" w:cs="Arial"/>
          <w:szCs w:val="24"/>
        </w:rPr>
        <w:t xml:space="preserve">economic development, transport, </w:t>
      </w:r>
      <w:r w:rsidR="005E0F67">
        <w:rPr>
          <w:rFonts w:eastAsia="Calibri" w:cs="Arial"/>
          <w:szCs w:val="24"/>
        </w:rPr>
        <w:t xml:space="preserve">education, social care, parks, biodiversity) </w:t>
      </w:r>
      <w:r w:rsidR="00CD7259">
        <w:rPr>
          <w:rFonts w:eastAsia="Calibri" w:cs="Arial"/>
          <w:szCs w:val="24"/>
        </w:rPr>
        <w:t xml:space="preserve">and also impacts upon Council landholdings. </w:t>
      </w:r>
      <w:r w:rsidR="00CE3406">
        <w:rPr>
          <w:rFonts w:eastAsia="Calibri" w:cs="Arial"/>
          <w:szCs w:val="24"/>
        </w:rPr>
        <w:t>Engagement has continued with a</w:t>
      </w:r>
      <w:r w:rsidR="00CD7259">
        <w:rPr>
          <w:rFonts w:eastAsia="Calibri" w:cs="Arial"/>
          <w:szCs w:val="24"/>
        </w:rPr>
        <w:t>ll relevant areas of the Council</w:t>
      </w:r>
      <w:r w:rsidR="00CE3406">
        <w:rPr>
          <w:rFonts w:eastAsia="Calibri" w:cs="Arial"/>
          <w:szCs w:val="24"/>
        </w:rPr>
        <w:t xml:space="preserve">, with more recent engagement focusing on the drafting of </w:t>
      </w:r>
      <w:r w:rsidR="00FE0DBC">
        <w:rPr>
          <w:rFonts w:eastAsia="Calibri" w:cs="Arial"/>
          <w:szCs w:val="24"/>
        </w:rPr>
        <w:t xml:space="preserve">Local Plan policies and the review of these. </w:t>
      </w:r>
      <w:r w:rsidR="000C70A3">
        <w:rPr>
          <w:rFonts w:eastAsia="Calibri" w:cs="Arial"/>
          <w:szCs w:val="24"/>
        </w:rPr>
        <w:t xml:space="preserve">The draft Local Plan (Appendix 1) reflects feedback from </w:t>
      </w:r>
      <w:r w:rsidR="00FA76D9">
        <w:rPr>
          <w:rFonts w:eastAsia="Calibri" w:cs="Arial"/>
          <w:szCs w:val="24"/>
        </w:rPr>
        <w:t xml:space="preserve">Service Areas (where received) and will be refined further prior to Cabinet / consultation to reflect any further feedback received. </w:t>
      </w:r>
    </w:p>
    <w:p w14:paraId="084117D7" w14:textId="77777777" w:rsidR="00866E1D" w:rsidRDefault="00866E1D" w:rsidP="007E1ED8">
      <w:pPr>
        <w:ind w:left="851" w:hanging="851"/>
        <w:rPr>
          <w:rFonts w:eastAsia="Calibri" w:cs="Arial"/>
          <w:szCs w:val="24"/>
        </w:rPr>
      </w:pPr>
    </w:p>
    <w:p w14:paraId="5F893D9B" w14:textId="077CCEBA" w:rsidR="008A3DA2" w:rsidRDefault="008A3DA2" w:rsidP="008A3DA2">
      <w:pPr>
        <w:ind w:left="851" w:hanging="851"/>
        <w:rPr>
          <w:rFonts w:eastAsia="Calibri" w:cs="Arial"/>
          <w:szCs w:val="24"/>
        </w:rPr>
      </w:pPr>
      <w:r>
        <w:rPr>
          <w:rFonts w:eastAsia="Calibri" w:cs="Arial"/>
          <w:szCs w:val="24"/>
        </w:rPr>
        <w:t>4.</w:t>
      </w:r>
      <w:r w:rsidR="00FA76D9">
        <w:rPr>
          <w:rFonts w:eastAsia="Calibri" w:cs="Arial"/>
          <w:szCs w:val="24"/>
        </w:rPr>
        <w:t>9</w:t>
      </w:r>
      <w:r>
        <w:rPr>
          <w:rFonts w:eastAsia="Calibri" w:cs="Arial"/>
          <w:szCs w:val="24"/>
        </w:rPr>
        <w:tab/>
      </w:r>
      <w:r w:rsidR="00B44B0B">
        <w:rPr>
          <w:rFonts w:eastAsia="Calibri" w:cs="Arial"/>
          <w:szCs w:val="24"/>
        </w:rPr>
        <w:t>S</w:t>
      </w:r>
      <w:r>
        <w:rPr>
          <w:rFonts w:eastAsia="Calibri" w:cs="Arial"/>
          <w:szCs w:val="24"/>
        </w:rPr>
        <w:t>ervice areas have</w:t>
      </w:r>
      <w:r w:rsidR="00A559CA">
        <w:rPr>
          <w:rFonts w:eastAsia="Calibri" w:cs="Arial"/>
          <w:szCs w:val="24"/>
        </w:rPr>
        <w:t xml:space="preserve"> also</w:t>
      </w:r>
      <w:r>
        <w:rPr>
          <w:rFonts w:eastAsia="Calibri" w:cs="Arial"/>
          <w:szCs w:val="24"/>
        </w:rPr>
        <w:t xml:space="preserve"> been in</w:t>
      </w:r>
      <w:r w:rsidR="00B44B0B">
        <w:rPr>
          <w:rFonts w:eastAsia="Calibri" w:cs="Arial"/>
          <w:szCs w:val="24"/>
        </w:rPr>
        <w:t>volved in the preparation of any evidence base documents relevant to their area.</w:t>
      </w:r>
    </w:p>
    <w:p w14:paraId="67F7EDE5" w14:textId="77777777" w:rsidR="008A3DA2" w:rsidRDefault="008A3DA2" w:rsidP="008A3DA2">
      <w:pPr>
        <w:ind w:left="851" w:hanging="851"/>
        <w:rPr>
          <w:rFonts w:eastAsia="Calibri" w:cs="Arial"/>
          <w:szCs w:val="24"/>
        </w:rPr>
      </w:pPr>
    </w:p>
    <w:p w14:paraId="5E1D73C9" w14:textId="0F256513" w:rsidR="00570C71" w:rsidRDefault="00AF4BB9" w:rsidP="007E1ED8">
      <w:pPr>
        <w:ind w:left="851" w:hanging="851"/>
        <w:rPr>
          <w:rFonts w:eastAsia="Calibri" w:cs="Arial"/>
          <w:szCs w:val="24"/>
        </w:rPr>
      </w:pPr>
      <w:r>
        <w:rPr>
          <w:rFonts w:eastAsia="Calibri" w:cs="Arial"/>
          <w:szCs w:val="24"/>
        </w:rPr>
        <w:t>4.</w:t>
      </w:r>
      <w:r w:rsidR="00610BFB">
        <w:rPr>
          <w:rFonts w:eastAsia="Calibri" w:cs="Arial"/>
          <w:szCs w:val="24"/>
        </w:rPr>
        <w:t>10</w:t>
      </w:r>
      <w:r>
        <w:rPr>
          <w:rFonts w:eastAsia="Calibri" w:cs="Arial"/>
          <w:szCs w:val="24"/>
        </w:rPr>
        <w:tab/>
        <w:t xml:space="preserve">An initial discussion has been held with the Greater London Authority </w:t>
      </w:r>
      <w:r w:rsidR="00C85390">
        <w:rPr>
          <w:rFonts w:eastAsia="Calibri" w:cs="Arial"/>
          <w:szCs w:val="24"/>
        </w:rPr>
        <w:t xml:space="preserve">(GLA) as the Harrow Local Plan </w:t>
      </w:r>
      <w:r w:rsidR="00AC0D2E">
        <w:rPr>
          <w:rFonts w:eastAsia="Calibri" w:cs="Arial"/>
          <w:szCs w:val="24"/>
        </w:rPr>
        <w:t>must</w:t>
      </w:r>
      <w:r w:rsidR="00C85390">
        <w:rPr>
          <w:rFonts w:eastAsia="Calibri" w:cs="Arial"/>
          <w:szCs w:val="24"/>
        </w:rPr>
        <w:t xml:space="preserve"> be in ‘general’ conformity with the London Plan. </w:t>
      </w:r>
      <w:r w:rsidR="00D31C99">
        <w:rPr>
          <w:rFonts w:eastAsia="Calibri" w:cs="Arial"/>
          <w:szCs w:val="24"/>
        </w:rPr>
        <w:t xml:space="preserve">These discussions were general in nature, focusing on the sorts of issues that </w:t>
      </w:r>
      <w:r w:rsidR="00D1441D">
        <w:rPr>
          <w:rFonts w:eastAsia="Calibri" w:cs="Arial"/>
          <w:szCs w:val="24"/>
        </w:rPr>
        <w:t>have caused issues with general conformity in other boroughs.</w:t>
      </w:r>
      <w:r w:rsidR="004652CA">
        <w:rPr>
          <w:rFonts w:eastAsia="Calibri" w:cs="Arial"/>
          <w:szCs w:val="24"/>
        </w:rPr>
        <w:t xml:space="preserve"> A further discussion </w:t>
      </w:r>
      <w:r w:rsidR="00DF3D2D">
        <w:rPr>
          <w:rFonts w:eastAsia="Calibri" w:cs="Arial"/>
          <w:szCs w:val="24"/>
        </w:rPr>
        <w:t xml:space="preserve">is scheduled </w:t>
      </w:r>
      <w:r w:rsidR="00E22E2E">
        <w:rPr>
          <w:rFonts w:eastAsia="Calibri" w:cs="Arial"/>
          <w:szCs w:val="24"/>
        </w:rPr>
        <w:t>after the publication of the</w:t>
      </w:r>
      <w:r w:rsidR="00834AC4">
        <w:rPr>
          <w:rFonts w:eastAsia="Calibri" w:cs="Arial"/>
          <w:szCs w:val="24"/>
        </w:rPr>
        <w:t xml:space="preserve"> </w:t>
      </w:r>
      <w:r w:rsidR="00E22E2E">
        <w:rPr>
          <w:rFonts w:eastAsia="Calibri" w:cs="Arial"/>
          <w:szCs w:val="24"/>
        </w:rPr>
        <w:t>agenda and feedback will be verbally reported to the Panel at the meeting.</w:t>
      </w:r>
    </w:p>
    <w:p w14:paraId="740E56E9" w14:textId="77777777" w:rsidR="008A3DA2" w:rsidRDefault="008A3DA2" w:rsidP="007E1ED8">
      <w:pPr>
        <w:ind w:left="851" w:hanging="851"/>
        <w:rPr>
          <w:rFonts w:eastAsia="Calibri" w:cs="Arial"/>
          <w:szCs w:val="24"/>
        </w:rPr>
      </w:pPr>
    </w:p>
    <w:p w14:paraId="3BB63D2A" w14:textId="3B2F13B4" w:rsidR="0057196C" w:rsidRDefault="00851905" w:rsidP="5226D0FC">
      <w:pPr>
        <w:ind w:left="851" w:hanging="851"/>
        <w:rPr>
          <w:rFonts w:eastAsia="Calibri" w:cs="Arial"/>
        </w:rPr>
      </w:pPr>
      <w:r w:rsidRPr="5226D0FC">
        <w:rPr>
          <w:rFonts w:eastAsia="Calibri" w:cs="Arial"/>
        </w:rPr>
        <w:lastRenderedPageBreak/>
        <w:t>4.</w:t>
      </w:r>
      <w:r w:rsidR="003C279F" w:rsidRPr="5226D0FC">
        <w:rPr>
          <w:rFonts w:eastAsia="Calibri" w:cs="Arial"/>
        </w:rPr>
        <w:t>1</w:t>
      </w:r>
      <w:r w:rsidR="00610BFB" w:rsidRPr="5226D0FC">
        <w:rPr>
          <w:rFonts w:eastAsia="Calibri" w:cs="Arial"/>
        </w:rPr>
        <w:t>1</w:t>
      </w:r>
      <w:r>
        <w:rPr>
          <w:rFonts w:eastAsia="Calibri"/>
        </w:rPr>
        <w:tab/>
      </w:r>
      <w:r w:rsidR="0058653B" w:rsidRPr="2638FA73">
        <w:rPr>
          <w:rFonts w:eastAsia="Calibri" w:cs="Arial"/>
        </w:rPr>
        <w:t xml:space="preserve">Duty to Cooperate meetings have been held with a number of adjoining boroughs (i.e. Barnet, Ealing, Hertsmere), with others to be held shortly. The Duty to Cooperate is a requirement of the plan making process; it </w:t>
      </w:r>
      <w:r w:rsidR="0058653B">
        <w:rPr>
          <w:rFonts w:eastAsia="Calibri" w:cs="Arial"/>
        </w:rPr>
        <w:t>i</w:t>
      </w:r>
      <w:r w:rsidR="0058653B" w:rsidRPr="2638FA73">
        <w:rPr>
          <w:rFonts w:eastAsia="Calibri" w:cs="Arial"/>
        </w:rPr>
        <w:t>s largely intended to address cross-borough planning issues of a strategic nature (i.e. housing and employment need, infrastructure etc)</w:t>
      </w:r>
      <w:r w:rsidR="00AA2348">
        <w:rPr>
          <w:rFonts w:eastAsia="Calibri" w:cs="Arial"/>
        </w:rPr>
        <w:t>.</w:t>
      </w:r>
    </w:p>
    <w:p w14:paraId="62EFB444" w14:textId="77777777" w:rsidR="00344DEA" w:rsidRDefault="00344DEA" w:rsidP="007E1ED8">
      <w:pPr>
        <w:ind w:left="851" w:hanging="851"/>
        <w:rPr>
          <w:rFonts w:eastAsia="Calibri" w:cs="Arial"/>
          <w:szCs w:val="24"/>
        </w:rPr>
      </w:pPr>
    </w:p>
    <w:p w14:paraId="7F6D9565" w14:textId="29F73E7D" w:rsidR="00A32B69" w:rsidRPr="004D1F0E" w:rsidRDefault="004D1F0E" w:rsidP="00A76164">
      <w:pPr>
        <w:keepNext/>
        <w:ind w:left="851"/>
        <w:rPr>
          <w:rFonts w:eastAsia="Calibri" w:cs="Arial"/>
          <w:i/>
          <w:iCs/>
          <w:szCs w:val="24"/>
        </w:rPr>
      </w:pPr>
      <w:r w:rsidRPr="004D1F0E">
        <w:rPr>
          <w:rFonts w:eastAsia="Calibri" w:cs="Arial"/>
          <w:i/>
          <w:iCs/>
          <w:szCs w:val="24"/>
        </w:rPr>
        <w:t>Plan drafting</w:t>
      </w:r>
    </w:p>
    <w:p w14:paraId="3D53DE69" w14:textId="77777777" w:rsidR="00A32B69" w:rsidRDefault="00A32B69" w:rsidP="00A76164">
      <w:pPr>
        <w:keepNext/>
        <w:ind w:left="851" w:hanging="851"/>
        <w:rPr>
          <w:rFonts w:eastAsia="Calibri" w:cs="Arial"/>
          <w:szCs w:val="24"/>
        </w:rPr>
      </w:pPr>
    </w:p>
    <w:p w14:paraId="418436FE" w14:textId="296AB2FD" w:rsidR="0052287D" w:rsidRDefault="003933EF" w:rsidP="007D4EB0">
      <w:pPr>
        <w:ind w:left="851" w:hanging="851"/>
        <w:rPr>
          <w:rFonts w:eastAsia="Calibri" w:cs="Arial"/>
          <w:szCs w:val="24"/>
        </w:rPr>
      </w:pPr>
      <w:r>
        <w:rPr>
          <w:rFonts w:eastAsia="Calibri" w:cs="Arial"/>
          <w:szCs w:val="24"/>
        </w:rPr>
        <w:t>4.1</w:t>
      </w:r>
      <w:r w:rsidR="00610BFB">
        <w:rPr>
          <w:rFonts w:eastAsia="Calibri" w:cs="Arial"/>
          <w:szCs w:val="24"/>
        </w:rPr>
        <w:t>2</w:t>
      </w:r>
      <w:r>
        <w:rPr>
          <w:rFonts w:eastAsia="Calibri" w:cs="Arial"/>
          <w:szCs w:val="24"/>
        </w:rPr>
        <w:tab/>
        <w:t>Significant progress has been made on the drafting of the new Local Plan</w:t>
      </w:r>
      <w:r w:rsidR="00877C33">
        <w:rPr>
          <w:rFonts w:eastAsia="Calibri" w:cs="Arial"/>
          <w:szCs w:val="24"/>
        </w:rPr>
        <w:t>, culminating in the version of the Local Plan attached at Appendix</w:t>
      </w:r>
      <w:r w:rsidR="00F47E9D">
        <w:rPr>
          <w:rFonts w:eastAsia="Calibri" w:cs="Arial"/>
          <w:szCs w:val="24"/>
        </w:rPr>
        <w:t> </w:t>
      </w:r>
      <w:r w:rsidR="00877C33">
        <w:rPr>
          <w:rFonts w:eastAsia="Calibri" w:cs="Arial"/>
          <w:szCs w:val="24"/>
        </w:rPr>
        <w:t>1</w:t>
      </w:r>
      <w:r>
        <w:rPr>
          <w:rFonts w:eastAsia="Calibri" w:cs="Arial"/>
          <w:szCs w:val="24"/>
        </w:rPr>
        <w:t>.</w:t>
      </w:r>
      <w:r w:rsidR="00201A9F">
        <w:rPr>
          <w:rFonts w:eastAsia="Calibri" w:cs="Arial"/>
          <w:szCs w:val="24"/>
        </w:rPr>
        <w:t xml:space="preserve"> </w:t>
      </w:r>
      <w:r w:rsidR="007D4EB0">
        <w:rPr>
          <w:rFonts w:eastAsia="Calibri" w:cs="Arial"/>
          <w:szCs w:val="24"/>
        </w:rPr>
        <w:t>Section</w:t>
      </w:r>
      <w:r w:rsidR="00F47E9D">
        <w:rPr>
          <w:rFonts w:eastAsia="Calibri" w:cs="Arial"/>
          <w:szCs w:val="24"/>
        </w:rPr>
        <w:t> </w:t>
      </w:r>
      <w:r w:rsidR="007D4EB0">
        <w:rPr>
          <w:rFonts w:eastAsia="Calibri" w:cs="Arial"/>
          <w:szCs w:val="24"/>
        </w:rPr>
        <w:t xml:space="preserve">5 below introduces the </w:t>
      </w:r>
      <w:r w:rsidR="00330947">
        <w:rPr>
          <w:rFonts w:eastAsia="Calibri" w:cs="Arial"/>
          <w:szCs w:val="24"/>
        </w:rPr>
        <w:t>D</w:t>
      </w:r>
      <w:r w:rsidR="007D4EB0">
        <w:rPr>
          <w:rFonts w:eastAsia="Calibri" w:cs="Arial"/>
          <w:szCs w:val="24"/>
        </w:rPr>
        <w:t>raft Local Plan and provides a summary of its key issues</w:t>
      </w:r>
      <w:r w:rsidR="00C53686">
        <w:rPr>
          <w:rFonts w:eastAsia="Calibri" w:cs="Arial"/>
          <w:szCs w:val="24"/>
        </w:rPr>
        <w:t xml:space="preserve"> / policy positions.</w:t>
      </w:r>
      <w:r w:rsidR="005E47AF">
        <w:rPr>
          <w:rFonts w:eastAsia="Calibri" w:cs="Arial"/>
          <w:szCs w:val="24"/>
        </w:rPr>
        <w:t xml:space="preserve"> </w:t>
      </w:r>
    </w:p>
    <w:p w14:paraId="5F944DC0" w14:textId="77777777" w:rsidR="0052287D" w:rsidRDefault="0052287D" w:rsidP="007D4EB0">
      <w:pPr>
        <w:ind w:left="851" w:hanging="851"/>
        <w:rPr>
          <w:rFonts w:eastAsia="Calibri" w:cs="Arial"/>
          <w:szCs w:val="24"/>
        </w:rPr>
      </w:pPr>
    </w:p>
    <w:p w14:paraId="635B87C8" w14:textId="439FBA1B" w:rsidR="00A32B69" w:rsidRDefault="0052287D" w:rsidP="007D4EB0">
      <w:pPr>
        <w:ind w:left="851" w:hanging="851"/>
        <w:rPr>
          <w:rFonts w:eastAsia="Calibri" w:cs="Arial"/>
          <w:szCs w:val="24"/>
        </w:rPr>
      </w:pPr>
      <w:r>
        <w:rPr>
          <w:rFonts w:cs="Arial"/>
          <w:szCs w:val="24"/>
        </w:rPr>
        <w:t>4.13</w:t>
      </w:r>
      <w:r>
        <w:rPr>
          <w:rFonts w:cs="Arial"/>
          <w:szCs w:val="24"/>
        </w:rPr>
        <w:tab/>
        <w:t>In developing the draft Local Plan, various potential policy options were considered. These are documented in the draft Local Plan, with reasonable alternatives (options) included where appropriate. Where no alternatives are considered appropriate, the reasons for this have been identified (i.e. the need to be in general conformity with the London Plan).</w:t>
      </w:r>
      <w:r w:rsidRPr="7ED7BB27">
        <w:rPr>
          <w:rFonts w:eastAsia="Calibri" w:cs="Arial"/>
        </w:rPr>
        <w:t xml:space="preserve"> </w:t>
      </w:r>
    </w:p>
    <w:p w14:paraId="4D556E48" w14:textId="77777777" w:rsidR="003F4F68" w:rsidRDefault="003F4F68" w:rsidP="007E1ED8">
      <w:pPr>
        <w:ind w:left="851" w:hanging="851"/>
        <w:rPr>
          <w:rFonts w:eastAsia="Calibri" w:cs="Arial"/>
          <w:szCs w:val="24"/>
        </w:rPr>
      </w:pPr>
    </w:p>
    <w:p w14:paraId="4F025310" w14:textId="0D14C5C6" w:rsidR="001F552C" w:rsidRPr="004D1F0E" w:rsidRDefault="001F552C" w:rsidP="001F552C">
      <w:pPr>
        <w:keepNext/>
        <w:ind w:left="851"/>
        <w:rPr>
          <w:rFonts w:eastAsia="Calibri" w:cs="Arial"/>
          <w:i/>
          <w:iCs/>
          <w:szCs w:val="24"/>
        </w:rPr>
      </w:pPr>
      <w:r>
        <w:rPr>
          <w:rFonts w:eastAsia="Calibri" w:cs="Arial"/>
          <w:i/>
          <w:iCs/>
          <w:szCs w:val="24"/>
        </w:rPr>
        <w:t>New National Planning Policy Framework (NPPF)</w:t>
      </w:r>
      <w:r w:rsidR="00165515">
        <w:rPr>
          <w:rFonts w:eastAsia="Calibri" w:cs="Arial"/>
          <w:i/>
          <w:iCs/>
          <w:szCs w:val="24"/>
        </w:rPr>
        <w:t xml:space="preserve"> and other recent Government announcements.</w:t>
      </w:r>
    </w:p>
    <w:p w14:paraId="273979FC" w14:textId="77777777" w:rsidR="001F552C" w:rsidRDefault="001F552C" w:rsidP="001F552C">
      <w:pPr>
        <w:keepNext/>
        <w:ind w:left="851" w:hanging="851"/>
        <w:rPr>
          <w:rFonts w:eastAsia="Calibri" w:cs="Arial"/>
          <w:szCs w:val="24"/>
        </w:rPr>
      </w:pPr>
    </w:p>
    <w:p w14:paraId="5CE12ED8" w14:textId="6AD79F8D" w:rsidR="00165515" w:rsidRDefault="001F552C" w:rsidP="7A1CBBCF">
      <w:pPr>
        <w:ind w:left="851" w:hanging="851"/>
        <w:rPr>
          <w:rFonts w:eastAsia="Calibri" w:cs="Arial"/>
          <w:szCs w:val="24"/>
        </w:rPr>
      </w:pPr>
      <w:r>
        <w:rPr>
          <w:rFonts w:eastAsia="Calibri" w:cs="Arial"/>
          <w:szCs w:val="24"/>
        </w:rPr>
        <w:t>4.1</w:t>
      </w:r>
      <w:r w:rsidR="0052287D">
        <w:rPr>
          <w:rFonts w:eastAsia="Calibri" w:cs="Arial"/>
          <w:szCs w:val="24"/>
        </w:rPr>
        <w:t>4</w:t>
      </w:r>
      <w:r>
        <w:rPr>
          <w:rFonts w:eastAsia="Calibri" w:cs="Arial"/>
          <w:szCs w:val="24"/>
        </w:rPr>
        <w:tab/>
      </w:r>
      <w:r w:rsidR="00165515">
        <w:rPr>
          <w:rFonts w:eastAsia="Calibri" w:cs="Arial"/>
          <w:szCs w:val="24"/>
        </w:rPr>
        <w:t xml:space="preserve">Since the </w:t>
      </w:r>
      <w:r w:rsidR="00EC6CD4">
        <w:rPr>
          <w:rFonts w:eastAsia="Calibri" w:cs="Arial"/>
          <w:szCs w:val="24"/>
        </w:rPr>
        <w:t>last Local Plan report to the Panel in November 2023, there ha</w:t>
      </w:r>
      <w:r w:rsidR="00DA1FA4">
        <w:rPr>
          <w:rFonts w:eastAsia="Calibri" w:cs="Arial"/>
          <w:szCs w:val="24"/>
        </w:rPr>
        <w:t>ve</w:t>
      </w:r>
      <w:r w:rsidR="00EC6CD4">
        <w:rPr>
          <w:rFonts w:eastAsia="Calibri" w:cs="Arial"/>
          <w:szCs w:val="24"/>
        </w:rPr>
        <w:t xml:space="preserve"> been a number of Government announcements and </w:t>
      </w:r>
      <w:r w:rsidR="00DB2734">
        <w:rPr>
          <w:rFonts w:eastAsia="Calibri" w:cs="Arial"/>
          <w:szCs w:val="24"/>
        </w:rPr>
        <w:t xml:space="preserve">the </w:t>
      </w:r>
      <w:r w:rsidR="005D68BE">
        <w:rPr>
          <w:rFonts w:eastAsia="Calibri" w:cs="Arial"/>
          <w:szCs w:val="24"/>
        </w:rPr>
        <w:t>publication of policy documents. Of particular note is the publication of the revised version of the NPPF on 19</w:t>
      </w:r>
      <w:r w:rsidR="00B67773">
        <w:rPr>
          <w:rFonts w:eastAsia="Calibri" w:cs="Arial"/>
          <w:szCs w:val="24"/>
        </w:rPr>
        <w:t> </w:t>
      </w:r>
      <w:r w:rsidR="005D68BE">
        <w:rPr>
          <w:rFonts w:eastAsia="Calibri" w:cs="Arial"/>
          <w:szCs w:val="24"/>
        </w:rPr>
        <w:t>December 2023</w:t>
      </w:r>
      <w:r w:rsidR="006709E1">
        <w:rPr>
          <w:rFonts w:eastAsia="Calibri" w:cs="Arial"/>
          <w:szCs w:val="24"/>
        </w:rPr>
        <w:t>.</w:t>
      </w:r>
      <w:r w:rsidR="005D68BE">
        <w:rPr>
          <w:rFonts w:eastAsia="Calibri" w:cs="Arial"/>
          <w:szCs w:val="24"/>
        </w:rPr>
        <w:t xml:space="preserve"> These have implications</w:t>
      </w:r>
      <w:r w:rsidR="006709E1">
        <w:rPr>
          <w:rFonts w:eastAsia="Calibri" w:cs="Arial"/>
          <w:szCs w:val="24"/>
        </w:rPr>
        <w:t xml:space="preserve"> for the Draft Local Plan, which are summarised in Appendix</w:t>
      </w:r>
      <w:r w:rsidR="00B67773">
        <w:rPr>
          <w:rFonts w:eastAsia="Calibri" w:cs="Arial"/>
          <w:szCs w:val="24"/>
        </w:rPr>
        <w:t> </w:t>
      </w:r>
      <w:r w:rsidR="00DA1FA4">
        <w:rPr>
          <w:rFonts w:eastAsia="Calibri" w:cs="Arial"/>
          <w:szCs w:val="24"/>
        </w:rPr>
        <w:t>3</w:t>
      </w:r>
      <w:r w:rsidR="006709E1">
        <w:rPr>
          <w:rFonts w:eastAsia="Calibri" w:cs="Arial"/>
          <w:szCs w:val="24"/>
        </w:rPr>
        <w:t xml:space="preserve">. </w:t>
      </w:r>
      <w:r w:rsidR="00E125FD">
        <w:rPr>
          <w:rFonts w:eastAsia="Calibri" w:cs="Arial"/>
          <w:szCs w:val="24"/>
        </w:rPr>
        <w:t xml:space="preserve">Given the timing of the </w:t>
      </w:r>
      <w:r w:rsidR="1546D616" w:rsidRPr="7A1CBBCF">
        <w:rPr>
          <w:rFonts w:eastAsia="Calibri" w:cs="Arial"/>
        </w:rPr>
        <w:t>publication</w:t>
      </w:r>
      <w:r w:rsidR="00E125FD">
        <w:rPr>
          <w:rFonts w:eastAsia="Calibri" w:cs="Arial"/>
          <w:szCs w:val="24"/>
        </w:rPr>
        <w:t xml:space="preserve"> of the NPPF, the version of the Draft Local Plan attached at Appendix</w:t>
      </w:r>
      <w:r w:rsidR="00B67773">
        <w:rPr>
          <w:rFonts w:eastAsia="Calibri" w:cs="Arial"/>
          <w:szCs w:val="24"/>
        </w:rPr>
        <w:t> </w:t>
      </w:r>
      <w:r w:rsidR="00E125FD">
        <w:rPr>
          <w:rFonts w:eastAsia="Calibri" w:cs="Arial"/>
          <w:szCs w:val="24"/>
        </w:rPr>
        <w:t xml:space="preserve">1 does not fully reflect any necessary changes and these will be made </w:t>
      </w:r>
      <w:r w:rsidR="002E6479">
        <w:rPr>
          <w:rFonts w:eastAsia="Calibri" w:cs="Arial"/>
          <w:szCs w:val="24"/>
        </w:rPr>
        <w:t xml:space="preserve">as the draft Plan progresses towards consultation </w:t>
      </w:r>
      <w:r w:rsidR="00FA41A5">
        <w:rPr>
          <w:rFonts w:eastAsia="Calibri" w:cs="Arial"/>
          <w:szCs w:val="24"/>
        </w:rPr>
        <w:t>in</w:t>
      </w:r>
      <w:r w:rsidR="002E6479">
        <w:rPr>
          <w:rFonts w:eastAsia="Calibri" w:cs="Arial"/>
          <w:szCs w:val="24"/>
        </w:rPr>
        <w:t xml:space="preserve"> February 2024. </w:t>
      </w:r>
    </w:p>
    <w:p w14:paraId="6D08FEB9" w14:textId="77777777" w:rsidR="00280538" w:rsidRDefault="00280538" w:rsidP="00FA41A5">
      <w:pPr>
        <w:rPr>
          <w:rFonts w:eastAsia="Calibri" w:cs="Arial"/>
          <w:szCs w:val="24"/>
        </w:rPr>
      </w:pPr>
    </w:p>
    <w:p w14:paraId="4A5EC7A1" w14:textId="78CEC1B6" w:rsidR="00526765" w:rsidRDefault="00782C3A" w:rsidP="007E1ED8">
      <w:pPr>
        <w:ind w:left="851" w:hanging="851"/>
        <w:rPr>
          <w:rFonts w:eastAsia="Calibri" w:cs="Arial"/>
          <w:szCs w:val="24"/>
        </w:rPr>
      </w:pPr>
      <w:r>
        <w:rPr>
          <w:rFonts w:eastAsia="Calibri" w:cs="Arial"/>
          <w:szCs w:val="24"/>
        </w:rPr>
        <w:t>4.1</w:t>
      </w:r>
      <w:r w:rsidR="0052287D">
        <w:rPr>
          <w:rFonts w:eastAsia="Calibri" w:cs="Arial"/>
          <w:szCs w:val="24"/>
        </w:rPr>
        <w:t>5</w:t>
      </w:r>
      <w:r>
        <w:rPr>
          <w:rFonts w:eastAsia="Calibri" w:cs="Arial"/>
          <w:szCs w:val="24"/>
        </w:rPr>
        <w:tab/>
      </w:r>
      <w:r w:rsidR="0098269B">
        <w:rPr>
          <w:rFonts w:eastAsia="Calibri" w:cs="Arial"/>
          <w:szCs w:val="24"/>
        </w:rPr>
        <w:t>Paragraph 230 of the new NPPF indicates that Local Plans that have not</w:t>
      </w:r>
      <w:r w:rsidR="00AF1A02">
        <w:rPr>
          <w:rFonts w:eastAsia="Calibri" w:cs="Arial"/>
          <w:szCs w:val="24"/>
        </w:rPr>
        <w:t xml:space="preserve"> reached Regulation 19 stage consultation (i.e. consultation on the version of the plan proposed to be submitted for </w:t>
      </w:r>
      <w:r w:rsidR="004C63B4">
        <w:rPr>
          <w:rFonts w:eastAsia="Calibri" w:cs="Arial"/>
          <w:szCs w:val="24"/>
        </w:rPr>
        <w:t>examination</w:t>
      </w:r>
      <w:r w:rsidR="00AF1A02">
        <w:rPr>
          <w:rFonts w:eastAsia="Calibri" w:cs="Arial"/>
          <w:szCs w:val="24"/>
        </w:rPr>
        <w:t>)</w:t>
      </w:r>
      <w:r w:rsidR="00583ACA">
        <w:rPr>
          <w:rFonts w:eastAsia="Calibri" w:cs="Arial"/>
          <w:szCs w:val="24"/>
        </w:rPr>
        <w:t xml:space="preserve"> by 19</w:t>
      </w:r>
      <w:r w:rsidR="004C63B4">
        <w:rPr>
          <w:rFonts w:eastAsia="Calibri" w:cs="Arial"/>
          <w:szCs w:val="24"/>
        </w:rPr>
        <w:t> </w:t>
      </w:r>
      <w:r w:rsidR="00583ACA">
        <w:rPr>
          <w:rFonts w:eastAsia="Calibri" w:cs="Arial"/>
          <w:szCs w:val="24"/>
        </w:rPr>
        <w:t>March 202</w:t>
      </w:r>
      <w:r w:rsidR="004C63B4">
        <w:rPr>
          <w:rFonts w:eastAsia="Calibri" w:cs="Arial"/>
          <w:szCs w:val="24"/>
        </w:rPr>
        <w:t xml:space="preserve">4) </w:t>
      </w:r>
      <w:r w:rsidR="00583ACA">
        <w:rPr>
          <w:rFonts w:eastAsia="Calibri" w:cs="Arial"/>
          <w:szCs w:val="24"/>
        </w:rPr>
        <w:t>will be examined under the new NPPF</w:t>
      </w:r>
      <w:r w:rsidR="00F372B2">
        <w:rPr>
          <w:rFonts w:eastAsia="Calibri" w:cs="Arial"/>
          <w:szCs w:val="24"/>
        </w:rPr>
        <w:t>. As Harrow’s new Local Plan is expected to reach Regulation 19 consultation at the end of 2024, it will be examined under the new NPPF.</w:t>
      </w:r>
    </w:p>
    <w:p w14:paraId="1A875B6F" w14:textId="77777777" w:rsidR="0052287D" w:rsidRDefault="0052287D" w:rsidP="007E1ED8">
      <w:pPr>
        <w:ind w:left="851" w:hanging="851"/>
        <w:rPr>
          <w:rFonts w:eastAsia="Calibri" w:cs="Arial"/>
          <w:szCs w:val="24"/>
        </w:rPr>
      </w:pPr>
    </w:p>
    <w:p w14:paraId="4E40CC65" w14:textId="77777777" w:rsidR="00782C3A" w:rsidRDefault="00782C3A" w:rsidP="007E1ED8">
      <w:pPr>
        <w:ind w:left="851" w:hanging="851"/>
        <w:rPr>
          <w:rFonts w:eastAsia="Calibri" w:cs="Arial"/>
          <w:szCs w:val="24"/>
        </w:rPr>
      </w:pPr>
    </w:p>
    <w:p w14:paraId="51028048" w14:textId="163BBB2A" w:rsidR="003F4F68" w:rsidRPr="003F4F68" w:rsidRDefault="003F4F68" w:rsidP="003972EA">
      <w:pPr>
        <w:pStyle w:val="Heading3"/>
        <w:keepNext/>
        <w:ind w:left="851" w:hanging="851"/>
        <w:jc w:val="left"/>
      </w:pPr>
      <w:r w:rsidRPr="003F4F68">
        <w:t>5.0</w:t>
      </w:r>
      <w:r w:rsidRPr="003F4F68">
        <w:tab/>
        <w:t xml:space="preserve">Draft </w:t>
      </w:r>
      <w:r w:rsidR="002E77E5">
        <w:t xml:space="preserve">New </w:t>
      </w:r>
      <w:r w:rsidR="000663BC">
        <w:t>Harrow Local Plan (Regulation 18 version)</w:t>
      </w:r>
    </w:p>
    <w:p w14:paraId="266D1FC3" w14:textId="77777777" w:rsidR="00A32B69" w:rsidRDefault="00A32B69" w:rsidP="003972EA">
      <w:pPr>
        <w:keepNext/>
        <w:ind w:left="851" w:hanging="851"/>
        <w:rPr>
          <w:rFonts w:eastAsia="Calibri" w:cs="Arial"/>
          <w:szCs w:val="24"/>
        </w:rPr>
      </w:pPr>
    </w:p>
    <w:p w14:paraId="26A66FFB" w14:textId="77777777" w:rsidR="00C9478C" w:rsidRDefault="00F934F5" w:rsidP="00B83704">
      <w:pPr>
        <w:keepNext/>
        <w:ind w:left="851" w:hanging="851"/>
        <w:rPr>
          <w:rFonts w:eastAsia="Calibri" w:cs="Arial"/>
          <w:szCs w:val="24"/>
        </w:rPr>
      </w:pPr>
      <w:r>
        <w:rPr>
          <w:rFonts w:eastAsia="Calibri" w:cs="Arial"/>
          <w:szCs w:val="24"/>
        </w:rPr>
        <w:t>5.1</w:t>
      </w:r>
      <w:r>
        <w:rPr>
          <w:rFonts w:eastAsia="Calibri" w:cs="Arial"/>
          <w:szCs w:val="24"/>
        </w:rPr>
        <w:tab/>
      </w:r>
      <w:r w:rsidR="00E60925">
        <w:rPr>
          <w:rFonts w:eastAsia="Calibri" w:cs="Arial"/>
          <w:szCs w:val="24"/>
        </w:rPr>
        <w:t xml:space="preserve">The new Harrow Local Plan will replace the existing </w:t>
      </w:r>
      <w:r w:rsidR="00B25C4A">
        <w:rPr>
          <w:rFonts w:eastAsia="Calibri" w:cs="Arial"/>
          <w:szCs w:val="24"/>
        </w:rPr>
        <w:t xml:space="preserve">adopted Harrow Local Plan, which currently </w:t>
      </w:r>
      <w:r w:rsidR="002F56B0">
        <w:rPr>
          <w:rFonts w:eastAsia="Calibri" w:cs="Arial"/>
          <w:szCs w:val="24"/>
        </w:rPr>
        <w:t>consists of a package of documents</w:t>
      </w:r>
      <w:r w:rsidR="00C9478C">
        <w:rPr>
          <w:rFonts w:eastAsia="Calibri" w:cs="Arial"/>
          <w:szCs w:val="24"/>
        </w:rPr>
        <w:t>:</w:t>
      </w:r>
    </w:p>
    <w:p w14:paraId="7FB0A7C2" w14:textId="77777777" w:rsidR="00C9478C" w:rsidRPr="0002008E" w:rsidRDefault="00C9478C" w:rsidP="00B83704">
      <w:pPr>
        <w:keepNext/>
        <w:ind w:left="851" w:hanging="851"/>
        <w:rPr>
          <w:rFonts w:eastAsia="Calibri" w:cs="Arial"/>
          <w:szCs w:val="24"/>
        </w:rPr>
      </w:pPr>
    </w:p>
    <w:p w14:paraId="0A94973C" w14:textId="77777777" w:rsidR="0002008E" w:rsidRPr="0002008E" w:rsidRDefault="0002008E" w:rsidP="00B83704">
      <w:pPr>
        <w:pStyle w:val="ListParagraph"/>
        <w:numPr>
          <w:ilvl w:val="0"/>
          <w:numId w:val="3"/>
        </w:numPr>
        <w:ind w:left="1418" w:hanging="567"/>
        <w:rPr>
          <w:sz w:val="24"/>
          <w:szCs w:val="24"/>
        </w:rPr>
      </w:pPr>
      <w:r w:rsidRPr="0002008E">
        <w:rPr>
          <w:sz w:val="24"/>
          <w:szCs w:val="24"/>
        </w:rPr>
        <w:t>Core Strategy – adopted February 2012</w:t>
      </w:r>
    </w:p>
    <w:p w14:paraId="017A90C6" w14:textId="77777777" w:rsidR="0002008E" w:rsidRPr="0002008E" w:rsidRDefault="0002008E" w:rsidP="00B83704">
      <w:pPr>
        <w:pStyle w:val="ListParagraph"/>
        <w:numPr>
          <w:ilvl w:val="0"/>
          <w:numId w:val="3"/>
        </w:numPr>
        <w:ind w:left="1418" w:hanging="567"/>
        <w:rPr>
          <w:sz w:val="24"/>
          <w:szCs w:val="24"/>
        </w:rPr>
      </w:pPr>
      <w:r w:rsidRPr="0002008E">
        <w:rPr>
          <w:sz w:val="24"/>
          <w:szCs w:val="24"/>
        </w:rPr>
        <w:t>Development Management Policies – adopted July 2013</w:t>
      </w:r>
    </w:p>
    <w:p w14:paraId="5610BA56" w14:textId="77777777" w:rsidR="0002008E" w:rsidRPr="0002008E" w:rsidRDefault="0002008E" w:rsidP="00B83704">
      <w:pPr>
        <w:pStyle w:val="ListParagraph"/>
        <w:numPr>
          <w:ilvl w:val="0"/>
          <w:numId w:val="3"/>
        </w:numPr>
        <w:ind w:left="1418" w:hanging="567"/>
        <w:rPr>
          <w:sz w:val="24"/>
          <w:szCs w:val="24"/>
        </w:rPr>
      </w:pPr>
      <w:r w:rsidRPr="0002008E">
        <w:rPr>
          <w:sz w:val="24"/>
          <w:szCs w:val="24"/>
        </w:rPr>
        <w:t>Harrow and Wealdstone Area Action Plan (AAP) – adopted July 2013</w:t>
      </w:r>
    </w:p>
    <w:p w14:paraId="5AC94B96" w14:textId="77777777" w:rsidR="0002008E" w:rsidRPr="0002008E" w:rsidRDefault="0002008E" w:rsidP="00B83704">
      <w:pPr>
        <w:pStyle w:val="ListParagraph"/>
        <w:numPr>
          <w:ilvl w:val="0"/>
          <w:numId w:val="3"/>
        </w:numPr>
        <w:ind w:left="1418" w:hanging="567"/>
        <w:rPr>
          <w:sz w:val="24"/>
          <w:szCs w:val="24"/>
        </w:rPr>
      </w:pPr>
      <w:r w:rsidRPr="0002008E">
        <w:rPr>
          <w:sz w:val="24"/>
          <w:szCs w:val="24"/>
        </w:rPr>
        <w:t>Site Allocations – adopted July 2013</w:t>
      </w:r>
    </w:p>
    <w:p w14:paraId="7765AFCD" w14:textId="77777777" w:rsidR="0002008E" w:rsidRPr="0002008E" w:rsidRDefault="0002008E" w:rsidP="0002008E">
      <w:pPr>
        <w:rPr>
          <w:szCs w:val="24"/>
        </w:rPr>
      </w:pPr>
    </w:p>
    <w:p w14:paraId="13164469" w14:textId="6DCE2FBB" w:rsidR="0002008E" w:rsidRDefault="0012468E" w:rsidP="0002008E">
      <w:pPr>
        <w:ind w:left="851" w:hanging="851"/>
      </w:pPr>
      <w:r>
        <w:t>5.2</w:t>
      </w:r>
      <w:r>
        <w:tab/>
      </w:r>
      <w:r w:rsidR="006E34FF">
        <w:t>These form the</w:t>
      </w:r>
      <w:r w:rsidR="00A57D5A">
        <w:t xml:space="preserve"> Council’s statutory development plan, alongside the London Plan </w:t>
      </w:r>
      <w:r w:rsidR="0009655D">
        <w:t>[</w:t>
      </w:r>
      <w:r w:rsidR="00A57D5A">
        <w:t>and any future neighbourhood plans prepared by community groups (‘neighbourhood forums’)</w:t>
      </w:r>
      <w:r w:rsidR="0009655D">
        <w:t>]</w:t>
      </w:r>
      <w:r w:rsidR="0002008E">
        <w:t>.</w:t>
      </w:r>
      <w:r w:rsidR="00653454">
        <w:t xml:space="preserve"> Consistent with </w:t>
      </w:r>
      <w:r w:rsidR="00193700">
        <w:t xml:space="preserve">contemporary </w:t>
      </w:r>
      <w:r w:rsidR="00653454">
        <w:t xml:space="preserve">national policy, the </w:t>
      </w:r>
      <w:r w:rsidR="00193700">
        <w:t>existing ‘framework’ of Local Plan documents will be replace</w:t>
      </w:r>
      <w:r w:rsidR="00947D9B">
        <w:t>d</w:t>
      </w:r>
      <w:r w:rsidR="00193700">
        <w:t xml:space="preserve"> by a single Local </w:t>
      </w:r>
      <w:r w:rsidR="00947D9B">
        <w:t>Plan document.</w:t>
      </w:r>
    </w:p>
    <w:p w14:paraId="474147A8" w14:textId="4EF7A6C8" w:rsidR="5226D0FC" w:rsidRDefault="5226D0FC" w:rsidP="5226D0FC">
      <w:pPr>
        <w:ind w:left="851" w:hanging="851"/>
      </w:pPr>
    </w:p>
    <w:p w14:paraId="2312E2A9" w14:textId="00054701" w:rsidR="00D5052D" w:rsidRPr="0002008E" w:rsidRDefault="0035209A" w:rsidP="0002008E">
      <w:pPr>
        <w:ind w:left="851" w:hanging="851"/>
        <w:rPr>
          <w:szCs w:val="24"/>
        </w:rPr>
      </w:pPr>
      <w:r>
        <w:t>5.3</w:t>
      </w:r>
      <w:r>
        <w:tab/>
        <w:t xml:space="preserve">The current Local Plan </w:t>
      </w:r>
      <w:r w:rsidR="00D5052D" w:rsidRPr="00424E06">
        <w:t>is accompanied by an adopted Policies Map that illustrates particular land uses throughout the Borough including areas for protection such as open space and conservation areas, as well as employment and residential activities. It also identifies key sites for development (‘site allocations’).</w:t>
      </w:r>
    </w:p>
    <w:p w14:paraId="584B2A36" w14:textId="77777777" w:rsidR="0002008E" w:rsidRPr="00424E06" w:rsidRDefault="0002008E" w:rsidP="0002008E">
      <w:pPr>
        <w:ind w:left="851" w:hanging="851"/>
      </w:pPr>
    </w:p>
    <w:p w14:paraId="569F510D" w14:textId="3B414AE6" w:rsidR="0002008E" w:rsidRPr="00424E06" w:rsidRDefault="00947D9B" w:rsidP="0002008E">
      <w:pPr>
        <w:ind w:left="851" w:hanging="851"/>
      </w:pPr>
      <w:r>
        <w:t>5.</w:t>
      </w:r>
      <w:r w:rsidR="0035209A">
        <w:t>4</w:t>
      </w:r>
      <w:r w:rsidR="0002008E" w:rsidRPr="00424E06">
        <w:tab/>
      </w:r>
      <w:r>
        <w:t>As noted above, the new Local Plan will cover the period from 2021 to 2041.</w:t>
      </w:r>
    </w:p>
    <w:p w14:paraId="02FBA278" w14:textId="77777777" w:rsidR="0002008E" w:rsidRDefault="0002008E" w:rsidP="005F29CF">
      <w:pPr>
        <w:ind w:left="851" w:hanging="851"/>
        <w:rPr>
          <w:rFonts w:eastAsia="Calibri" w:cs="Arial"/>
          <w:szCs w:val="24"/>
        </w:rPr>
      </w:pPr>
    </w:p>
    <w:p w14:paraId="63661EAB" w14:textId="02464A32" w:rsidR="00732CE0" w:rsidRPr="004F47CC" w:rsidRDefault="004F47CC" w:rsidP="009C45D4">
      <w:pPr>
        <w:keepNext/>
        <w:ind w:left="851"/>
        <w:rPr>
          <w:rFonts w:eastAsia="Calibri" w:cs="Arial"/>
          <w:i/>
          <w:iCs/>
          <w:szCs w:val="24"/>
        </w:rPr>
      </w:pPr>
      <w:r>
        <w:rPr>
          <w:rFonts w:eastAsia="Calibri" w:cs="Arial"/>
          <w:i/>
          <w:iCs/>
          <w:szCs w:val="24"/>
        </w:rPr>
        <w:t xml:space="preserve">Structure </w:t>
      </w:r>
      <w:r w:rsidR="00154426">
        <w:rPr>
          <w:rFonts w:eastAsia="Calibri" w:cs="Arial"/>
          <w:i/>
          <w:iCs/>
          <w:szCs w:val="24"/>
        </w:rPr>
        <w:t>of the Draft Local Plan</w:t>
      </w:r>
    </w:p>
    <w:p w14:paraId="7F7AF1C7" w14:textId="77777777" w:rsidR="00732CE0" w:rsidRDefault="00732CE0" w:rsidP="009C45D4">
      <w:pPr>
        <w:keepNext/>
        <w:ind w:left="851" w:hanging="851"/>
        <w:rPr>
          <w:rFonts w:eastAsia="Calibri" w:cs="Arial"/>
          <w:szCs w:val="24"/>
        </w:rPr>
      </w:pPr>
    </w:p>
    <w:p w14:paraId="21D94BF6" w14:textId="6F4BF17A" w:rsidR="00431DB1" w:rsidRDefault="00431DB1" w:rsidP="005F29CF">
      <w:pPr>
        <w:ind w:left="851" w:hanging="851"/>
        <w:rPr>
          <w:rFonts w:eastAsia="Calibri" w:cs="Arial"/>
          <w:szCs w:val="24"/>
        </w:rPr>
      </w:pPr>
      <w:r>
        <w:rPr>
          <w:rFonts w:eastAsia="Calibri" w:cs="Arial"/>
          <w:szCs w:val="24"/>
        </w:rPr>
        <w:t>5.</w:t>
      </w:r>
      <w:r w:rsidR="0035209A">
        <w:rPr>
          <w:rFonts w:eastAsia="Calibri" w:cs="Arial"/>
          <w:szCs w:val="24"/>
        </w:rPr>
        <w:t>5</w:t>
      </w:r>
      <w:r>
        <w:rPr>
          <w:rFonts w:eastAsia="Calibri" w:cs="Arial"/>
          <w:szCs w:val="24"/>
        </w:rPr>
        <w:tab/>
      </w:r>
      <w:r w:rsidR="009E17F2">
        <w:t>For legibility the Local Plan is set out in a series of thematic chapters that cover a number of policy areas however it must be read as a whole, particularly for the purpose of planning and investment decisions.</w:t>
      </w:r>
    </w:p>
    <w:p w14:paraId="4D751889" w14:textId="77777777" w:rsidR="00431DB1" w:rsidRDefault="00431DB1" w:rsidP="005F29CF">
      <w:pPr>
        <w:ind w:left="851" w:hanging="851"/>
        <w:rPr>
          <w:rFonts w:eastAsia="Calibri" w:cs="Arial"/>
          <w:szCs w:val="24"/>
        </w:rPr>
      </w:pPr>
    </w:p>
    <w:p w14:paraId="5A5AEBF6" w14:textId="5909920C" w:rsidR="009E17F2" w:rsidRDefault="00381E93" w:rsidP="009C45D4">
      <w:pPr>
        <w:keepNext/>
        <w:ind w:left="851" w:hanging="851"/>
        <w:rPr>
          <w:rFonts w:eastAsia="Calibri" w:cs="Arial"/>
          <w:szCs w:val="24"/>
        </w:rPr>
      </w:pPr>
      <w:r>
        <w:rPr>
          <w:rFonts w:eastAsia="Calibri" w:cs="Arial"/>
          <w:szCs w:val="24"/>
        </w:rPr>
        <w:t>5.</w:t>
      </w:r>
      <w:r w:rsidR="0035209A">
        <w:rPr>
          <w:rFonts w:eastAsia="Calibri" w:cs="Arial"/>
          <w:szCs w:val="24"/>
        </w:rPr>
        <w:t>6</w:t>
      </w:r>
      <w:r>
        <w:rPr>
          <w:rFonts w:eastAsia="Calibri" w:cs="Arial"/>
          <w:szCs w:val="24"/>
        </w:rPr>
        <w:tab/>
        <w:t>The Local Plan is organised as follows:</w:t>
      </w:r>
    </w:p>
    <w:p w14:paraId="7400DBB9" w14:textId="77777777" w:rsidR="00381E93" w:rsidRDefault="00381E93" w:rsidP="009C45D4">
      <w:pPr>
        <w:keepNext/>
        <w:ind w:left="851" w:hanging="851"/>
        <w:rPr>
          <w:rFonts w:eastAsia="Calibri" w:cs="Arial"/>
          <w:szCs w:val="24"/>
        </w:rPr>
      </w:pPr>
    </w:p>
    <w:p w14:paraId="2020313D" w14:textId="6478C7C9" w:rsidR="00381E93" w:rsidRDefault="00381E93" w:rsidP="00B83704">
      <w:pPr>
        <w:ind w:left="1418" w:hanging="568"/>
      </w:pPr>
      <w:r>
        <w:rPr>
          <w:rFonts w:eastAsia="Calibri" w:cs="Arial"/>
          <w:szCs w:val="24"/>
        </w:rPr>
        <w:t>(a)</w:t>
      </w:r>
      <w:r>
        <w:rPr>
          <w:rFonts w:eastAsia="Calibri" w:cs="Arial"/>
          <w:szCs w:val="24"/>
        </w:rPr>
        <w:tab/>
      </w:r>
      <w:r w:rsidRPr="00224095">
        <w:rPr>
          <w:rFonts w:eastAsia="Calibri" w:cs="Arial"/>
          <w:i/>
          <w:iCs/>
          <w:szCs w:val="24"/>
        </w:rPr>
        <w:t>Introductory Chapter</w:t>
      </w:r>
      <w:r w:rsidR="00DC505F" w:rsidRPr="00224095">
        <w:rPr>
          <w:rFonts w:eastAsia="Calibri" w:cs="Arial"/>
          <w:i/>
          <w:iCs/>
          <w:szCs w:val="24"/>
        </w:rPr>
        <w:t xml:space="preserve"> (Chapter 01):</w:t>
      </w:r>
      <w:r w:rsidR="00DC505F">
        <w:rPr>
          <w:rFonts w:eastAsia="Calibri" w:cs="Arial"/>
          <w:szCs w:val="24"/>
        </w:rPr>
        <w:t xml:space="preserve"> </w:t>
      </w:r>
      <w:r w:rsidR="00161A6F">
        <w:rPr>
          <w:rFonts w:eastAsia="Calibri" w:cs="Arial"/>
          <w:szCs w:val="24"/>
        </w:rPr>
        <w:t xml:space="preserve">Context and the spatial strategy: </w:t>
      </w:r>
      <w:r w:rsidR="003A5DE4">
        <w:t>provides background information on the Local Plan (including Borough Profile) before setting out the Vision for Harrow and the plan’s strategic / spatial objectives. It also establishes the ‘spatial strategy’ for the Borough, the land-use priorities and overall pattern of development that the plan will seek to deliver</w:t>
      </w:r>
      <w:r w:rsidR="007A026E">
        <w:t>.</w:t>
      </w:r>
    </w:p>
    <w:p w14:paraId="0590C7E3" w14:textId="77777777" w:rsidR="0011371A" w:rsidRDefault="007A026E" w:rsidP="00B83704">
      <w:pPr>
        <w:ind w:left="1418" w:hanging="568"/>
        <w:rPr>
          <w:rFonts w:eastAsia="Calibri" w:cs="Arial"/>
          <w:szCs w:val="24"/>
        </w:rPr>
      </w:pPr>
      <w:r>
        <w:rPr>
          <w:rFonts w:eastAsia="Calibri" w:cs="Arial"/>
          <w:szCs w:val="24"/>
        </w:rPr>
        <w:t>(b)</w:t>
      </w:r>
      <w:r>
        <w:rPr>
          <w:rFonts w:eastAsia="Calibri" w:cs="Arial"/>
          <w:szCs w:val="24"/>
        </w:rPr>
        <w:tab/>
      </w:r>
      <w:r w:rsidRPr="00224095">
        <w:rPr>
          <w:rFonts w:eastAsia="Calibri" w:cs="Arial"/>
          <w:i/>
          <w:iCs/>
          <w:szCs w:val="24"/>
        </w:rPr>
        <w:t>Thematic policy chapters (Chapters 02-</w:t>
      </w:r>
      <w:r w:rsidR="00632742" w:rsidRPr="00224095">
        <w:rPr>
          <w:rFonts w:eastAsia="Calibri" w:cs="Arial"/>
          <w:i/>
          <w:iCs/>
          <w:szCs w:val="24"/>
        </w:rPr>
        <w:t>10):</w:t>
      </w:r>
      <w:r w:rsidR="00632742">
        <w:rPr>
          <w:rFonts w:eastAsia="Calibri" w:cs="Arial"/>
          <w:szCs w:val="24"/>
        </w:rPr>
        <w:t xml:space="preserve"> these cover the policy areas that </w:t>
      </w:r>
      <w:r w:rsidR="00AF1C78">
        <w:rPr>
          <w:rFonts w:eastAsia="Calibri" w:cs="Arial"/>
          <w:szCs w:val="24"/>
        </w:rPr>
        <w:t xml:space="preserve">seek to deliver the spatial </w:t>
      </w:r>
      <w:r w:rsidR="009D45D0">
        <w:rPr>
          <w:rFonts w:eastAsia="Calibri" w:cs="Arial"/>
          <w:szCs w:val="24"/>
        </w:rPr>
        <w:t xml:space="preserve">vision, objectives and </w:t>
      </w:r>
      <w:r w:rsidR="00AF1C78">
        <w:rPr>
          <w:rFonts w:eastAsia="Calibri" w:cs="Arial"/>
          <w:szCs w:val="24"/>
        </w:rPr>
        <w:t>str</w:t>
      </w:r>
      <w:r w:rsidR="009D45D0">
        <w:rPr>
          <w:rFonts w:eastAsia="Calibri" w:cs="Arial"/>
          <w:szCs w:val="24"/>
        </w:rPr>
        <w:t>ategy of the Local Plan, and contribute to the overarching objective of sustainable development</w:t>
      </w:r>
      <w:r w:rsidR="009073E8">
        <w:rPr>
          <w:rFonts w:eastAsia="Calibri" w:cs="Arial"/>
          <w:szCs w:val="24"/>
        </w:rPr>
        <w:t xml:space="preserve"> (consistent with </w:t>
      </w:r>
      <w:r w:rsidR="00673F83">
        <w:rPr>
          <w:rFonts w:eastAsia="Calibri" w:cs="Arial"/>
          <w:szCs w:val="24"/>
        </w:rPr>
        <w:t>the NPPF and the London Plan’s ‘Good G</w:t>
      </w:r>
      <w:r w:rsidR="00236580">
        <w:rPr>
          <w:rFonts w:eastAsia="Calibri" w:cs="Arial"/>
          <w:szCs w:val="24"/>
        </w:rPr>
        <w:t>rowth’ objectives</w:t>
      </w:r>
      <w:r w:rsidR="00760C19">
        <w:rPr>
          <w:rFonts w:eastAsia="Calibri" w:cs="Arial"/>
          <w:szCs w:val="24"/>
        </w:rPr>
        <w:t>)</w:t>
      </w:r>
      <w:r w:rsidR="009D45D0">
        <w:rPr>
          <w:rFonts w:eastAsia="Calibri" w:cs="Arial"/>
          <w:szCs w:val="24"/>
        </w:rPr>
        <w:t xml:space="preserve">. Each chapter includes </w:t>
      </w:r>
      <w:r w:rsidR="00FA2ECF">
        <w:rPr>
          <w:rFonts w:eastAsia="Calibri" w:cs="Arial"/>
          <w:szCs w:val="24"/>
        </w:rPr>
        <w:t>at least</w:t>
      </w:r>
      <w:r w:rsidR="009D45D0">
        <w:rPr>
          <w:rFonts w:eastAsia="Calibri" w:cs="Arial"/>
          <w:szCs w:val="24"/>
        </w:rPr>
        <w:t xml:space="preserve"> one </w:t>
      </w:r>
      <w:r w:rsidR="00760C19">
        <w:rPr>
          <w:rFonts w:eastAsia="Calibri" w:cs="Arial"/>
          <w:szCs w:val="24"/>
        </w:rPr>
        <w:t>overarching strategic policy and a series</w:t>
      </w:r>
      <w:r w:rsidR="00FA2ECF">
        <w:rPr>
          <w:rFonts w:eastAsia="Calibri" w:cs="Arial"/>
          <w:szCs w:val="24"/>
        </w:rPr>
        <w:t xml:space="preserve"> of detailed policies. </w:t>
      </w:r>
      <w:r w:rsidR="00A413DA">
        <w:rPr>
          <w:rFonts w:eastAsia="Calibri" w:cs="Arial"/>
          <w:szCs w:val="24"/>
        </w:rPr>
        <w:t xml:space="preserve">These chapters represent the development management policies </w:t>
      </w:r>
      <w:r w:rsidR="0011371A">
        <w:rPr>
          <w:rFonts w:eastAsia="Calibri" w:cs="Arial"/>
          <w:szCs w:val="24"/>
        </w:rPr>
        <w:t>that all planning applications will need to comply with.</w:t>
      </w:r>
    </w:p>
    <w:p w14:paraId="63F6F976" w14:textId="5CEB9CEB" w:rsidR="007A026E" w:rsidRDefault="0011371A" w:rsidP="00B83704">
      <w:pPr>
        <w:ind w:left="1418" w:hanging="568"/>
        <w:rPr>
          <w:rFonts w:eastAsia="Calibri" w:cs="Arial"/>
          <w:szCs w:val="24"/>
        </w:rPr>
      </w:pPr>
      <w:r>
        <w:rPr>
          <w:rFonts w:eastAsia="Calibri" w:cs="Arial"/>
          <w:szCs w:val="24"/>
        </w:rPr>
        <w:t>(c)</w:t>
      </w:r>
      <w:r>
        <w:rPr>
          <w:rFonts w:eastAsia="Calibri" w:cs="Arial"/>
          <w:szCs w:val="24"/>
        </w:rPr>
        <w:tab/>
      </w:r>
      <w:r w:rsidR="00AF1269" w:rsidRPr="00224095">
        <w:rPr>
          <w:rFonts w:eastAsia="Calibri" w:cs="Arial"/>
          <w:i/>
          <w:iCs/>
          <w:szCs w:val="24"/>
        </w:rPr>
        <w:t>Appendices:</w:t>
      </w:r>
      <w:r w:rsidR="00AF1269">
        <w:rPr>
          <w:rFonts w:eastAsia="Calibri" w:cs="Arial"/>
          <w:szCs w:val="24"/>
        </w:rPr>
        <w:t xml:space="preserve"> covering gloss</w:t>
      </w:r>
      <w:r w:rsidR="00CB56AF">
        <w:rPr>
          <w:rFonts w:eastAsia="Calibri" w:cs="Arial"/>
          <w:szCs w:val="24"/>
        </w:rPr>
        <w:t xml:space="preserve">ary, site allocations (to be included in the next version of the draft </w:t>
      </w:r>
      <w:r w:rsidR="00F049BE">
        <w:rPr>
          <w:rFonts w:eastAsia="Calibri" w:cs="Arial"/>
          <w:szCs w:val="24"/>
        </w:rPr>
        <w:t xml:space="preserve">Local Plan for ‘Regulation 19’ consultation), </w:t>
      </w:r>
      <w:r w:rsidR="00EC2A2E">
        <w:rPr>
          <w:rFonts w:eastAsia="Calibri" w:cs="Arial"/>
          <w:szCs w:val="24"/>
        </w:rPr>
        <w:t xml:space="preserve">delivery and </w:t>
      </w:r>
      <w:r w:rsidR="00F049BE">
        <w:rPr>
          <w:rFonts w:eastAsia="Calibri" w:cs="Arial"/>
          <w:szCs w:val="24"/>
        </w:rPr>
        <w:t>monitoring framework</w:t>
      </w:r>
      <w:r w:rsidR="009D45D0">
        <w:rPr>
          <w:rFonts w:eastAsia="Calibri" w:cs="Arial"/>
          <w:szCs w:val="24"/>
        </w:rPr>
        <w:t xml:space="preserve"> </w:t>
      </w:r>
      <w:r w:rsidR="003221B8">
        <w:rPr>
          <w:rFonts w:eastAsia="Calibri" w:cs="Arial"/>
          <w:szCs w:val="24"/>
        </w:rPr>
        <w:t>(</w:t>
      </w:r>
      <w:r w:rsidR="00BC036A">
        <w:rPr>
          <w:rFonts w:eastAsia="Calibri" w:cs="Arial"/>
          <w:szCs w:val="24"/>
        </w:rPr>
        <w:t xml:space="preserve">will include </w:t>
      </w:r>
      <w:r w:rsidR="00BC036A">
        <w:t xml:space="preserve">implementation framework for the Local Plan, as well as the arrangements for monitoring and outcomes over the plan period), housing trajectory (at this stage, presented as broad capacity </w:t>
      </w:r>
      <w:r w:rsidR="00732A73">
        <w:t xml:space="preserve">figures, to be refined once </w:t>
      </w:r>
      <w:r w:rsidR="00637390">
        <w:t xml:space="preserve">site allocations are </w:t>
      </w:r>
      <w:r w:rsidR="00917B3D">
        <w:t>progressed</w:t>
      </w:r>
      <w:r w:rsidR="00732A73">
        <w:t>)</w:t>
      </w:r>
      <w:r w:rsidR="00917B3D">
        <w:t xml:space="preserve"> and proposed changes to </w:t>
      </w:r>
      <w:r w:rsidR="007111C0">
        <w:t xml:space="preserve">the </w:t>
      </w:r>
      <w:r w:rsidR="00917B3D">
        <w:t>Policy Map</w:t>
      </w:r>
      <w:r w:rsidR="007111C0">
        <w:t>.</w:t>
      </w:r>
      <w:r w:rsidR="00AF1C78">
        <w:rPr>
          <w:rFonts w:eastAsia="Calibri" w:cs="Arial"/>
          <w:szCs w:val="24"/>
        </w:rPr>
        <w:t xml:space="preserve"> </w:t>
      </w:r>
    </w:p>
    <w:p w14:paraId="7ECEA5E2" w14:textId="77777777" w:rsidR="00C9478C" w:rsidRDefault="00C9478C" w:rsidP="005F29CF">
      <w:pPr>
        <w:ind w:left="851" w:hanging="851"/>
        <w:rPr>
          <w:rFonts w:eastAsia="Calibri" w:cs="Arial"/>
          <w:szCs w:val="24"/>
        </w:rPr>
      </w:pPr>
    </w:p>
    <w:p w14:paraId="0C908A0A" w14:textId="34053778" w:rsidR="00943DAC" w:rsidRPr="00C93BB2" w:rsidRDefault="00C93BB2" w:rsidP="00B83704">
      <w:pPr>
        <w:keepNext/>
        <w:ind w:left="851"/>
        <w:rPr>
          <w:rFonts w:eastAsia="Calibri" w:cs="Arial"/>
          <w:i/>
          <w:iCs/>
          <w:szCs w:val="24"/>
        </w:rPr>
      </w:pPr>
      <w:r>
        <w:rPr>
          <w:rFonts w:eastAsia="Calibri" w:cs="Arial"/>
          <w:i/>
          <w:iCs/>
          <w:szCs w:val="24"/>
        </w:rPr>
        <w:lastRenderedPageBreak/>
        <w:t>Summary of draft Local Plan</w:t>
      </w:r>
    </w:p>
    <w:p w14:paraId="15C7D239" w14:textId="77777777" w:rsidR="00943DAC" w:rsidRDefault="00943DAC" w:rsidP="00B83704">
      <w:pPr>
        <w:keepNext/>
        <w:ind w:left="851" w:hanging="851"/>
        <w:rPr>
          <w:rFonts w:eastAsia="Calibri" w:cs="Arial"/>
          <w:szCs w:val="24"/>
        </w:rPr>
      </w:pPr>
    </w:p>
    <w:p w14:paraId="73576288" w14:textId="1113A2B3" w:rsidR="00121920" w:rsidRDefault="006D436C" w:rsidP="00121920">
      <w:pPr>
        <w:ind w:left="851" w:hanging="851"/>
        <w:rPr>
          <w:rFonts w:cs="Arial"/>
          <w:szCs w:val="24"/>
        </w:rPr>
      </w:pPr>
      <w:r>
        <w:rPr>
          <w:rFonts w:eastAsia="Calibri" w:cs="Arial"/>
          <w:szCs w:val="24"/>
        </w:rPr>
        <w:t>5.7</w:t>
      </w:r>
      <w:r>
        <w:rPr>
          <w:rFonts w:eastAsia="Calibri" w:cs="Arial"/>
          <w:szCs w:val="24"/>
        </w:rPr>
        <w:tab/>
      </w:r>
      <w:r w:rsidR="00973408">
        <w:rPr>
          <w:rFonts w:eastAsia="Calibri" w:cs="Arial"/>
          <w:szCs w:val="24"/>
        </w:rPr>
        <w:t>Outlined below is a summary of</w:t>
      </w:r>
      <w:r w:rsidR="0065143E">
        <w:rPr>
          <w:rFonts w:eastAsia="Calibri" w:cs="Arial"/>
          <w:szCs w:val="24"/>
        </w:rPr>
        <w:t xml:space="preserve"> the draft Local Plan, including</w:t>
      </w:r>
      <w:r w:rsidR="00973408">
        <w:rPr>
          <w:rFonts w:eastAsia="Calibri" w:cs="Arial"/>
          <w:szCs w:val="24"/>
        </w:rPr>
        <w:t xml:space="preserve"> key policy positions and </w:t>
      </w:r>
      <w:r w:rsidR="0065143E">
        <w:rPr>
          <w:rFonts w:eastAsia="Calibri" w:cs="Arial"/>
          <w:szCs w:val="24"/>
        </w:rPr>
        <w:t xml:space="preserve">changes from the current Local Plan. However, the nature of the Local Plan is that it covers a wide range of </w:t>
      </w:r>
      <w:r w:rsidR="007B2C3F">
        <w:rPr>
          <w:rFonts w:eastAsia="Calibri" w:cs="Arial"/>
          <w:szCs w:val="24"/>
        </w:rPr>
        <w:t xml:space="preserve">policy areas, types of development and different </w:t>
      </w:r>
      <w:r w:rsidR="00121920">
        <w:rPr>
          <w:rFonts w:eastAsia="Calibri" w:cs="Arial"/>
          <w:szCs w:val="24"/>
        </w:rPr>
        <w:t xml:space="preserve">areas / constraints within the borough. </w:t>
      </w:r>
      <w:r w:rsidR="00E74477">
        <w:rPr>
          <w:rFonts w:eastAsia="Calibri" w:cs="Arial"/>
          <w:szCs w:val="24"/>
        </w:rPr>
        <w:t xml:space="preserve">It is therefore an extensive document. </w:t>
      </w:r>
      <w:r w:rsidR="00121920">
        <w:rPr>
          <w:rFonts w:eastAsia="Calibri" w:cs="Arial"/>
          <w:szCs w:val="24"/>
        </w:rPr>
        <w:t>The draft</w:t>
      </w:r>
      <w:r w:rsidR="00EA6C50">
        <w:rPr>
          <w:rFonts w:eastAsia="Calibri" w:cs="Arial"/>
          <w:szCs w:val="24"/>
        </w:rPr>
        <w:t xml:space="preserve"> at Appendix 1</w:t>
      </w:r>
      <w:r w:rsidR="00121920">
        <w:rPr>
          <w:rFonts w:eastAsia="Calibri" w:cs="Arial"/>
          <w:szCs w:val="24"/>
        </w:rPr>
        <w:t xml:space="preserve"> should therefore be reviewed for </w:t>
      </w:r>
      <w:r w:rsidR="00521219">
        <w:rPr>
          <w:rFonts w:eastAsia="Calibri" w:cs="Arial"/>
          <w:szCs w:val="24"/>
        </w:rPr>
        <w:t xml:space="preserve">detailed provisions relating to </w:t>
      </w:r>
      <w:r w:rsidR="00121920">
        <w:rPr>
          <w:rFonts w:eastAsia="Calibri" w:cs="Arial"/>
          <w:szCs w:val="24"/>
        </w:rPr>
        <w:t xml:space="preserve">any specific </w:t>
      </w:r>
      <w:r w:rsidR="005C6DC1">
        <w:rPr>
          <w:rFonts w:eastAsia="Calibri" w:cs="Arial"/>
          <w:szCs w:val="24"/>
        </w:rPr>
        <w:t xml:space="preserve">aspects </w:t>
      </w:r>
      <w:r w:rsidR="00521219">
        <w:rPr>
          <w:rFonts w:eastAsia="Calibri" w:cs="Arial"/>
          <w:szCs w:val="24"/>
        </w:rPr>
        <w:t>of interest</w:t>
      </w:r>
      <w:r w:rsidR="00E7274C">
        <w:rPr>
          <w:rFonts w:eastAsia="Calibri" w:cs="Arial"/>
          <w:szCs w:val="24"/>
        </w:rPr>
        <w:t xml:space="preserve"> as the summary below </w:t>
      </w:r>
      <w:r w:rsidR="004431D3">
        <w:rPr>
          <w:rFonts w:eastAsia="Calibri" w:cs="Arial"/>
          <w:szCs w:val="24"/>
        </w:rPr>
        <w:t xml:space="preserve">cannot fully reflect </w:t>
      </w:r>
      <w:r w:rsidR="00EA6C50">
        <w:rPr>
          <w:rFonts w:eastAsia="Calibri" w:cs="Arial"/>
          <w:szCs w:val="24"/>
        </w:rPr>
        <w:t xml:space="preserve">the extent and detail of </w:t>
      </w:r>
      <w:r w:rsidR="004431D3">
        <w:rPr>
          <w:rFonts w:eastAsia="Calibri" w:cs="Arial"/>
          <w:szCs w:val="24"/>
        </w:rPr>
        <w:t>all the policies in the draft Plan:</w:t>
      </w:r>
    </w:p>
    <w:p w14:paraId="301A7825" w14:textId="77777777" w:rsidR="003F4F68" w:rsidRDefault="003F4F68" w:rsidP="007137DC">
      <w:pPr>
        <w:ind w:left="851" w:hanging="851"/>
        <w:rPr>
          <w:rFonts w:eastAsia="Calibri" w:cs="Arial"/>
          <w:szCs w:val="24"/>
        </w:rPr>
      </w:pPr>
    </w:p>
    <w:p w14:paraId="28C1147D" w14:textId="00846C6A" w:rsidR="0062727B" w:rsidRPr="0062727B" w:rsidRDefault="0062727B" w:rsidP="005459A5">
      <w:pPr>
        <w:keepNext/>
        <w:ind w:left="1418"/>
        <w:rPr>
          <w:rFonts w:eastAsia="Calibri" w:cs="Arial"/>
          <w:i/>
          <w:iCs/>
          <w:szCs w:val="24"/>
        </w:rPr>
      </w:pPr>
      <w:r>
        <w:rPr>
          <w:rFonts w:eastAsia="Calibri" w:cs="Arial"/>
          <w:i/>
          <w:iCs/>
          <w:szCs w:val="24"/>
        </w:rPr>
        <w:t xml:space="preserve">Spatial </w:t>
      </w:r>
      <w:r w:rsidR="00793C30">
        <w:rPr>
          <w:rFonts w:eastAsia="Calibri" w:cs="Arial"/>
          <w:i/>
          <w:iCs/>
          <w:szCs w:val="24"/>
        </w:rPr>
        <w:t>Strategy</w:t>
      </w:r>
    </w:p>
    <w:p w14:paraId="1B01F555" w14:textId="77777777" w:rsidR="0062727B" w:rsidRDefault="0062727B" w:rsidP="005459A5">
      <w:pPr>
        <w:keepNext/>
        <w:ind w:left="1418" w:hanging="567"/>
        <w:rPr>
          <w:rFonts w:eastAsia="Calibri" w:cs="Arial"/>
          <w:szCs w:val="24"/>
        </w:rPr>
      </w:pPr>
    </w:p>
    <w:p w14:paraId="194A3632" w14:textId="12A57647" w:rsidR="00564C7F" w:rsidRDefault="00C84DC6" w:rsidP="00B83704">
      <w:pPr>
        <w:ind w:left="1418" w:hanging="567"/>
        <w:rPr>
          <w:rFonts w:eastAsia="Calibri" w:cs="Arial"/>
          <w:szCs w:val="24"/>
        </w:rPr>
      </w:pPr>
      <w:r>
        <w:rPr>
          <w:rFonts w:eastAsia="Calibri" w:cs="Arial"/>
          <w:szCs w:val="24"/>
        </w:rPr>
        <w:t>A.</w:t>
      </w:r>
      <w:r>
        <w:rPr>
          <w:rFonts w:eastAsia="Calibri" w:cs="Arial"/>
          <w:szCs w:val="24"/>
        </w:rPr>
        <w:tab/>
      </w:r>
      <w:r w:rsidR="00564C7F">
        <w:t xml:space="preserve">The </w:t>
      </w:r>
      <w:r w:rsidR="00564C7F">
        <w:rPr>
          <w:rFonts w:cs="Arial"/>
          <w:szCs w:val="24"/>
        </w:rPr>
        <w:t>Spatial Vision and Strategy, and Strategic Objectives (Chapter 1) provide the overarching narrative for the document from which detailed provisions / policies follow.</w:t>
      </w:r>
      <w:r w:rsidR="00564C7F">
        <w:rPr>
          <w:rFonts w:eastAsia="Calibri" w:cs="Arial"/>
          <w:szCs w:val="24"/>
        </w:rPr>
        <w:t xml:space="preserve"> </w:t>
      </w:r>
    </w:p>
    <w:p w14:paraId="3F57E897" w14:textId="77777777" w:rsidR="00564C7F" w:rsidRDefault="00564C7F" w:rsidP="00B83704">
      <w:pPr>
        <w:ind w:left="1418" w:hanging="567"/>
        <w:rPr>
          <w:rFonts w:eastAsia="Calibri" w:cs="Arial"/>
          <w:szCs w:val="24"/>
        </w:rPr>
      </w:pPr>
    </w:p>
    <w:p w14:paraId="568F42ED" w14:textId="62CC41BA" w:rsidR="0062727B" w:rsidRDefault="00564C7F" w:rsidP="5226D0FC">
      <w:pPr>
        <w:ind w:left="1418" w:hanging="567"/>
        <w:rPr>
          <w:rFonts w:eastAsia="Calibri" w:cs="Arial"/>
        </w:rPr>
      </w:pPr>
      <w:r w:rsidRPr="5226D0FC">
        <w:rPr>
          <w:rFonts w:eastAsia="Calibri" w:cs="Arial"/>
        </w:rPr>
        <w:t>B.</w:t>
      </w:r>
      <w:r>
        <w:rPr>
          <w:rFonts w:eastAsia="Calibri"/>
        </w:rPr>
        <w:tab/>
      </w:r>
      <w:r w:rsidRPr="5226D0FC">
        <w:rPr>
          <w:rFonts w:eastAsia="Calibri" w:cs="Arial"/>
        </w:rPr>
        <w:t>In general terms, t</w:t>
      </w:r>
      <w:r w:rsidR="001F239A" w:rsidRPr="5226D0FC">
        <w:rPr>
          <w:rFonts w:eastAsia="Calibri" w:cs="Arial"/>
        </w:rPr>
        <w:t xml:space="preserve">he overarching </w:t>
      </w:r>
      <w:r w:rsidR="008E7646" w:rsidRPr="5226D0FC">
        <w:rPr>
          <w:rFonts w:eastAsia="Calibri" w:cs="Arial"/>
        </w:rPr>
        <w:t xml:space="preserve">spatial strategy for the Local Plan remains to direct the majority of new development </w:t>
      </w:r>
      <w:r w:rsidR="00591DF9" w:rsidRPr="5226D0FC">
        <w:rPr>
          <w:rFonts w:eastAsia="Calibri" w:cs="Arial"/>
        </w:rPr>
        <w:t xml:space="preserve">to the Harrow and Wealdstone Opportunity Area, with other town centres </w:t>
      </w:r>
      <w:r w:rsidR="00563087" w:rsidRPr="5226D0FC">
        <w:rPr>
          <w:rFonts w:eastAsia="Calibri" w:cs="Arial"/>
        </w:rPr>
        <w:t>accommodating more modest levels of growth</w:t>
      </w:r>
      <w:r w:rsidR="00800F4C" w:rsidRPr="5226D0FC">
        <w:rPr>
          <w:rFonts w:eastAsia="Calibri" w:cs="Arial"/>
        </w:rPr>
        <w:t xml:space="preserve"> </w:t>
      </w:r>
      <w:r w:rsidR="00531D82" w:rsidRPr="5226D0FC">
        <w:rPr>
          <w:rFonts w:eastAsia="Calibri" w:cs="Arial"/>
        </w:rPr>
        <w:t>commensurate</w:t>
      </w:r>
      <w:r w:rsidR="00800F4C" w:rsidRPr="5226D0FC">
        <w:rPr>
          <w:rFonts w:eastAsia="Calibri" w:cs="Arial"/>
        </w:rPr>
        <w:t xml:space="preserve"> to their character, role and function</w:t>
      </w:r>
      <w:r w:rsidR="008E22FA" w:rsidRPr="5226D0FC">
        <w:rPr>
          <w:rFonts w:eastAsia="Calibri" w:cs="Arial"/>
        </w:rPr>
        <w:t xml:space="preserve">. The predominately suburban areas of the borough </w:t>
      </w:r>
      <w:r w:rsidR="0067150E" w:rsidRPr="5226D0FC">
        <w:rPr>
          <w:rFonts w:eastAsia="Calibri" w:cs="Arial"/>
        </w:rPr>
        <w:t>(outside sustainable locations) will ret</w:t>
      </w:r>
      <w:r w:rsidR="002E670C" w:rsidRPr="5226D0FC">
        <w:rPr>
          <w:rFonts w:eastAsia="Calibri" w:cs="Arial"/>
        </w:rPr>
        <w:t xml:space="preserve">ain their character as low-density, family housing. </w:t>
      </w:r>
      <w:r w:rsidR="000D6C78" w:rsidRPr="5226D0FC">
        <w:rPr>
          <w:rFonts w:eastAsia="Calibri" w:cs="Arial"/>
        </w:rPr>
        <w:t>Green Belt, Metropolitan Open Land and Open Space will be retained</w:t>
      </w:r>
      <w:r w:rsidR="00F01C35" w:rsidRPr="5226D0FC">
        <w:rPr>
          <w:rFonts w:eastAsia="Calibri" w:cs="Arial"/>
        </w:rPr>
        <w:t xml:space="preserve"> and enhanced</w:t>
      </w:r>
      <w:r w:rsidR="000D6C78" w:rsidRPr="5226D0FC">
        <w:rPr>
          <w:rFonts w:eastAsia="Calibri" w:cs="Arial"/>
        </w:rPr>
        <w:t xml:space="preserve">. </w:t>
      </w:r>
      <w:r w:rsidR="00E56828" w:rsidRPr="5226D0FC">
        <w:rPr>
          <w:rFonts w:eastAsia="Calibri" w:cs="Arial"/>
        </w:rPr>
        <w:t xml:space="preserve">The borough’s network </w:t>
      </w:r>
      <w:r w:rsidR="00E75503" w:rsidRPr="5226D0FC">
        <w:rPr>
          <w:rFonts w:eastAsia="Calibri" w:cs="Arial"/>
        </w:rPr>
        <w:t xml:space="preserve">of town </w:t>
      </w:r>
      <w:r w:rsidR="47F8E784" w:rsidRPr="5226D0FC">
        <w:rPr>
          <w:rFonts w:eastAsia="Calibri" w:cs="Arial"/>
        </w:rPr>
        <w:t xml:space="preserve">and district </w:t>
      </w:r>
      <w:r w:rsidR="00E75503" w:rsidRPr="5226D0FC">
        <w:rPr>
          <w:rFonts w:eastAsia="Calibri" w:cs="Arial"/>
        </w:rPr>
        <w:t xml:space="preserve">centres will be retained and </w:t>
      </w:r>
      <w:r w:rsidR="006A7932" w:rsidRPr="5226D0FC">
        <w:rPr>
          <w:rFonts w:eastAsia="Calibri" w:cs="Arial"/>
        </w:rPr>
        <w:t>manged to promote vibrancy and vitality. Existing employment land will be retained.</w:t>
      </w:r>
      <w:r w:rsidR="00F137A6" w:rsidRPr="5226D0FC">
        <w:rPr>
          <w:rFonts w:eastAsia="Calibri" w:cs="Arial"/>
        </w:rPr>
        <w:t xml:space="preserve"> Existing infrastructure </w:t>
      </w:r>
      <w:r w:rsidR="00200780" w:rsidRPr="5226D0FC">
        <w:rPr>
          <w:rFonts w:eastAsia="Calibri" w:cs="Arial"/>
        </w:rPr>
        <w:t xml:space="preserve">will be </w:t>
      </w:r>
      <w:r w:rsidR="009C1469" w:rsidRPr="5226D0FC">
        <w:rPr>
          <w:rFonts w:eastAsia="Calibri" w:cs="Arial"/>
        </w:rPr>
        <w:t>retained,</w:t>
      </w:r>
      <w:r w:rsidR="00200780" w:rsidRPr="5226D0FC">
        <w:rPr>
          <w:rFonts w:eastAsia="Calibri" w:cs="Arial"/>
        </w:rPr>
        <w:t xml:space="preserve"> and additional infrastructure required to support </w:t>
      </w:r>
      <w:r w:rsidR="00A91189" w:rsidRPr="5226D0FC">
        <w:rPr>
          <w:rFonts w:eastAsia="Calibri" w:cs="Arial"/>
        </w:rPr>
        <w:t xml:space="preserve">the level of </w:t>
      </w:r>
      <w:r w:rsidR="00200780" w:rsidRPr="5226D0FC">
        <w:rPr>
          <w:rFonts w:eastAsia="Calibri" w:cs="Arial"/>
        </w:rPr>
        <w:t xml:space="preserve">development </w:t>
      </w:r>
      <w:r w:rsidR="002D4B77" w:rsidRPr="5226D0FC">
        <w:rPr>
          <w:rFonts w:eastAsia="Calibri" w:cs="Arial"/>
        </w:rPr>
        <w:t>envi</w:t>
      </w:r>
      <w:r w:rsidR="00A91189" w:rsidRPr="5226D0FC">
        <w:rPr>
          <w:rFonts w:eastAsia="Calibri" w:cs="Arial"/>
        </w:rPr>
        <w:t>saged by the Local Plan</w:t>
      </w:r>
      <w:r w:rsidR="00200780" w:rsidRPr="5226D0FC">
        <w:rPr>
          <w:rFonts w:eastAsia="Calibri" w:cs="Arial"/>
        </w:rPr>
        <w:t xml:space="preserve">. </w:t>
      </w:r>
      <w:r w:rsidR="007E735B" w:rsidRPr="5226D0FC">
        <w:rPr>
          <w:rFonts w:eastAsia="Calibri" w:cs="Arial"/>
        </w:rPr>
        <w:t xml:space="preserve">Social and environmental assets </w:t>
      </w:r>
      <w:r w:rsidR="00D13622" w:rsidRPr="5226D0FC">
        <w:rPr>
          <w:rFonts w:eastAsia="Calibri" w:cs="Arial"/>
        </w:rPr>
        <w:t xml:space="preserve">will be protected and enhanced, including a net gain in biodiversity. </w:t>
      </w:r>
      <w:r w:rsidR="009E12B5" w:rsidRPr="5226D0FC">
        <w:rPr>
          <w:rFonts w:eastAsia="Calibri" w:cs="Arial"/>
        </w:rPr>
        <w:t>The location and design of new development will respond to climate change.</w:t>
      </w:r>
    </w:p>
    <w:p w14:paraId="22102080" w14:textId="77777777" w:rsidR="0062727B" w:rsidRDefault="0062727B" w:rsidP="00B83704">
      <w:pPr>
        <w:ind w:left="1418" w:hanging="567"/>
        <w:rPr>
          <w:rFonts w:eastAsia="Calibri" w:cs="Arial"/>
          <w:szCs w:val="24"/>
        </w:rPr>
      </w:pPr>
    </w:p>
    <w:p w14:paraId="7594207C" w14:textId="4DFCEE8F" w:rsidR="00427D59" w:rsidRPr="00334D95" w:rsidRDefault="00282EC5" w:rsidP="005459A5">
      <w:pPr>
        <w:keepNext/>
        <w:ind w:left="1418"/>
        <w:rPr>
          <w:rFonts w:eastAsia="Calibri" w:cs="Arial"/>
          <w:i/>
          <w:iCs/>
          <w:szCs w:val="24"/>
        </w:rPr>
      </w:pPr>
      <w:r w:rsidRPr="00334D95">
        <w:rPr>
          <w:rFonts w:eastAsia="Calibri" w:cs="Arial"/>
          <w:i/>
          <w:iCs/>
          <w:szCs w:val="24"/>
        </w:rPr>
        <w:t>High Quality Growth</w:t>
      </w:r>
    </w:p>
    <w:p w14:paraId="19AEBAF1" w14:textId="77777777" w:rsidR="00282EC5" w:rsidRDefault="00282EC5" w:rsidP="005459A5">
      <w:pPr>
        <w:keepNext/>
        <w:ind w:left="1418" w:hanging="567"/>
        <w:rPr>
          <w:rFonts w:eastAsia="Calibri" w:cs="Arial"/>
          <w:szCs w:val="24"/>
        </w:rPr>
      </w:pPr>
    </w:p>
    <w:p w14:paraId="2B3D8A9D" w14:textId="00855632" w:rsidR="00282EC5" w:rsidRDefault="003D41A6" w:rsidP="00B83704">
      <w:pPr>
        <w:ind w:left="1418" w:hanging="567"/>
        <w:rPr>
          <w:rFonts w:eastAsia="Calibri" w:cs="Arial"/>
          <w:szCs w:val="24"/>
        </w:rPr>
      </w:pPr>
      <w:r>
        <w:rPr>
          <w:rFonts w:eastAsia="Calibri" w:cs="Arial"/>
          <w:szCs w:val="24"/>
        </w:rPr>
        <w:t>C</w:t>
      </w:r>
      <w:r w:rsidR="00AE4975">
        <w:rPr>
          <w:rFonts w:eastAsia="Calibri" w:cs="Arial"/>
          <w:szCs w:val="24"/>
        </w:rPr>
        <w:t>.</w:t>
      </w:r>
      <w:r w:rsidR="00AE4975">
        <w:rPr>
          <w:rFonts w:eastAsia="Calibri" w:cs="Arial"/>
          <w:szCs w:val="24"/>
        </w:rPr>
        <w:tab/>
      </w:r>
      <w:r w:rsidR="00904695">
        <w:rPr>
          <w:rFonts w:eastAsia="Calibri" w:cs="Arial"/>
          <w:szCs w:val="24"/>
        </w:rPr>
        <w:t xml:space="preserve">This chapter outlines the design policies that will apply to all development proposals where </w:t>
      </w:r>
      <w:r w:rsidR="00DB055B">
        <w:rPr>
          <w:rFonts w:eastAsia="Calibri" w:cs="Arial"/>
          <w:szCs w:val="24"/>
        </w:rPr>
        <w:t>relevant</w:t>
      </w:r>
      <w:r w:rsidR="00904695">
        <w:rPr>
          <w:rFonts w:eastAsia="Calibri" w:cs="Arial"/>
          <w:szCs w:val="24"/>
        </w:rPr>
        <w:t xml:space="preserve">. </w:t>
      </w:r>
      <w:r w:rsidR="00B841C0">
        <w:rPr>
          <w:rFonts w:eastAsia="Calibri" w:cs="Arial"/>
          <w:szCs w:val="24"/>
        </w:rPr>
        <w:t xml:space="preserve">They largely reflect an evolution of current Local Plan policies, updated in the context of </w:t>
      </w:r>
      <w:r w:rsidR="00DB01C8">
        <w:rPr>
          <w:rFonts w:eastAsia="Calibri" w:cs="Arial"/>
          <w:szCs w:val="24"/>
        </w:rPr>
        <w:t xml:space="preserve">the increased emphasis nationally and regionally for </w:t>
      </w:r>
      <w:r w:rsidR="00DD00AB">
        <w:rPr>
          <w:rFonts w:eastAsia="Calibri" w:cs="Arial"/>
          <w:szCs w:val="24"/>
        </w:rPr>
        <w:t>‘</w:t>
      </w:r>
      <w:r w:rsidR="00DB01C8">
        <w:rPr>
          <w:rFonts w:eastAsia="Calibri" w:cs="Arial"/>
          <w:szCs w:val="24"/>
        </w:rPr>
        <w:t>design-led</w:t>
      </w:r>
      <w:r w:rsidR="00DD00AB">
        <w:rPr>
          <w:rFonts w:eastAsia="Calibri" w:cs="Arial"/>
          <w:szCs w:val="24"/>
        </w:rPr>
        <w:t>’</w:t>
      </w:r>
      <w:r w:rsidR="00DB01C8">
        <w:rPr>
          <w:rFonts w:eastAsia="Calibri" w:cs="Arial"/>
          <w:szCs w:val="24"/>
        </w:rPr>
        <w:t xml:space="preserve"> development</w:t>
      </w:r>
      <w:r w:rsidR="00052BA2">
        <w:rPr>
          <w:rFonts w:eastAsia="Calibri" w:cs="Arial"/>
          <w:szCs w:val="24"/>
        </w:rPr>
        <w:t xml:space="preserve">, ‘good growth’ and </w:t>
      </w:r>
      <w:r w:rsidR="00850762">
        <w:rPr>
          <w:rFonts w:eastAsia="Calibri" w:cs="Arial"/>
          <w:szCs w:val="24"/>
        </w:rPr>
        <w:t>‘beauty and placemaking’</w:t>
      </w:r>
      <w:r w:rsidR="00DB01C8">
        <w:rPr>
          <w:rFonts w:eastAsia="Calibri" w:cs="Arial"/>
          <w:szCs w:val="24"/>
        </w:rPr>
        <w:t>.</w:t>
      </w:r>
    </w:p>
    <w:p w14:paraId="0C651967" w14:textId="77777777" w:rsidR="00B94C86" w:rsidRDefault="00B94C86" w:rsidP="00B83704">
      <w:pPr>
        <w:ind w:left="1418" w:hanging="567"/>
        <w:rPr>
          <w:rFonts w:eastAsia="Calibri" w:cs="Arial"/>
          <w:szCs w:val="24"/>
        </w:rPr>
      </w:pPr>
    </w:p>
    <w:p w14:paraId="281DD44B" w14:textId="78F6BBE1" w:rsidR="00B94C86" w:rsidRDefault="003D41A6" w:rsidP="00B83704">
      <w:pPr>
        <w:ind w:left="1418" w:hanging="567"/>
        <w:rPr>
          <w:rFonts w:eastAsia="Calibri" w:cs="Arial"/>
        </w:rPr>
      </w:pPr>
      <w:r w:rsidRPr="2B52CA2A">
        <w:rPr>
          <w:rFonts w:eastAsia="Calibri" w:cs="Arial"/>
        </w:rPr>
        <w:t>D</w:t>
      </w:r>
      <w:r w:rsidR="00AE4975" w:rsidRPr="2B52CA2A">
        <w:rPr>
          <w:rFonts w:eastAsia="Calibri" w:cs="Arial"/>
        </w:rPr>
        <w:t>.</w:t>
      </w:r>
      <w:r w:rsidR="00AE4975">
        <w:rPr>
          <w:rFonts w:eastAsia="Calibri"/>
        </w:rPr>
        <w:tab/>
      </w:r>
      <w:r w:rsidR="00196706" w:rsidRPr="2B52CA2A">
        <w:rPr>
          <w:rFonts w:eastAsia="Calibri" w:cs="Arial"/>
        </w:rPr>
        <w:t xml:space="preserve">The new Local Plan introduces for the first time a specific policy on building heights, </w:t>
      </w:r>
      <w:r w:rsidR="00917574" w:rsidRPr="2B52CA2A">
        <w:rPr>
          <w:rFonts w:eastAsia="Calibri" w:cs="Arial"/>
        </w:rPr>
        <w:t>as req</w:t>
      </w:r>
      <w:r w:rsidR="00EA15D7" w:rsidRPr="2B52CA2A">
        <w:rPr>
          <w:rFonts w:eastAsia="Calibri" w:cs="Arial"/>
        </w:rPr>
        <w:t xml:space="preserve">uired by the London Plan. </w:t>
      </w:r>
      <w:r w:rsidR="006A7AB6" w:rsidRPr="2B52CA2A">
        <w:rPr>
          <w:rFonts w:eastAsia="Calibri" w:cs="Arial"/>
        </w:rPr>
        <w:t xml:space="preserve">It defines tall buildings </w:t>
      </w:r>
      <w:r w:rsidR="00DC320E" w:rsidRPr="2B52CA2A">
        <w:rPr>
          <w:rFonts w:eastAsia="Calibri" w:cs="Arial"/>
        </w:rPr>
        <w:t xml:space="preserve">as </w:t>
      </w:r>
      <w:r w:rsidR="006A7AB6" w:rsidRPr="2B52CA2A">
        <w:rPr>
          <w:rFonts w:eastAsia="Calibri" w:cs="Arial"/>
        </w:rPr>
        <w:t xml:space="preserve">being </w:t>
      </w:r>
      <w:r w:rsidR="0034590F" w:rsidRPr="2B52CA2A">
        <w:rPr>
          <w:rFonts w:eastAsia="Calibri" w:cs="Arial"/>
        </w:rPr>
        <w:t>7 storeys or 21</w:t>
      </w:r>
      <w:r w:rsidR="006A7AB6" w:rsidRPr="2B52CA2A">
        <w:rPr>
          <w:rFonts w:eastAsia="Calibri" w:cs="Arial"/>
        </w:rPr>
        <w:t xml:space="preserve"> metres</w:t>
      </w:r>
      <w:r w:rsidR="00DC320E" w:rsidRPr="2B52CA2A">
        <w:rPr>
          <w:rFonts w:eastAsia="Calibri" w:cs="Arial"/>
        </w:rPr>
        <w:t xml:space="preserve"> (</w:t>
      </w:r>
      <w:r w:rsidR="0034590F" w:rsidRPr="2B52CA2A">
        <w:rPr>
          <w:rFonts w:eastAsia="Calibri" w:cs="Arial"/>
        </w:rPr>
        <w:t xml:space="preserve">from </w:t>
      </w:r>
      <w:r w:rsidR="00F0372C" w:rsidRPr="00E15BA2">
        <w:rPr>
          <w:lang w:eastAsia="en-GB"/>
        </w:rPr>
        <w:t>the ground level to the highest point of the building</w:t>
      </w:r>
      <w:r w:rsidR="00DC320E" w:rsidRPr="00E15BA2">
        <w:rPr>
          <w:lang w:eastAsia="en-GB"/>
        </w:rPr>
        <w:t xml:space="preserve">) across the </w:t>
      </w:r>
      <w:r w:rsidR="00A45568">
        <w:rPr>
          <w:lang w:eastAsia="en-GB"/>
        </w:rPr>
        <w:t xml:space="preserve">entire </w:t>
      </w:r>
      <w:r w:rsidR="00DC320E" w:rsidRPr="00E15BA2">
        <w:rPr>
          <w:lang w:eastAsia="en-GB"/>
        </w:rPr>
        <w:t>borough</w:t>
      </w:r>
      <w:r w:rsidR="00E15BA2" w:rsidRPr="00E15BA2">
        <w:rPr>
          <w:lang w:eastAsia="en-GB"/>
        </w:rPr>
        <w:t xml:space="preserve">. (Note: the </w:t>
      </w:r>
      <w:r w:rsidR="0024698D" w:rsidRPr="2B52CA2A">
        <w:rPr>
          <w:rFonts w:eastAsia="Calibri" w:cs="Arial"/>
        </w:rPr>
        <w:t xml:space="preserve">current </w:t>
      </w:r>
      <w:r w:rsidR="00E15BA2" w:rsidRPr="2B52CA2A">
        <w:rPr>
          <w:rFonts w:eastAsia="Calibri" w:cs="Arial"/>
        </w:rPr>
        <w:t xml:space="preserve">Local Plan </w:t>
      </w:r>
      <w:r w:rsidR="0024698D" w:rsidRPr="2B52CA2A">
        <w:rPr>
          <w:rFonts w:eastAsia="Calibri" w:cs="Arial"/>
        </w:rPr>
        <w:t xml:space="preserve">definition is </w:t>
      </w:r>
      <w:r w:rsidR="00E15BA2" w:rsidRPr="2B52CA2A">
        <w:rPr>
          <w:rFonts w:eastAsia="Calibri" w:cs="Arial"/>
        </w:rPr>
        <w:t xml:space="preserve">10 storeys / </w:t>
      </w:r>
      <w:r w:rsidR="0024698D" w:rsidRPr="2B52CA2A">
        <w:rPr>
          <w:rFonts w:eastAsia="Calibri" w:cs="Arial"/>
        </w:rPr>
        <w:t xml:space="preserve">30 metres </w:t>
      </w:r>
      <w:r w:rsidR="00E15BA2" w:rsidRPr="2B52CA2A">
        <w:rPr>
          <w:rFonts w:eastAsia="Calibri" w:cs="Arial"/>
        </w:rPr>
        <w:t>within the Opportunity Area).</w:t>
      </w:r>
      <w:r w:rsidR="00620917" w:rsidRPr="2B52CA2A">
        <w:rPr>
          <w:rFonts w:eastAsia="Calibri" w:cs="Arial"/>
        </w:rPr>
        <w:t xml:space="preserve"> </w:t>
      </w:r>
      <w:r w:rsidR="00E15BA2" w:rsidRPr="2B52CA2A">
        <w:rPr>
          <w:rFonts w:eastAsia="Calibri" w:cs="Arial"/>
        </w:rPr>
        <w:t>The draft</w:t>
      </w:r>
      <w:r w:rsidR="00620917" w:rsidRPr="2B52CA2A">
        <w:rPr>
          <w:rFonts w:eastAsia="Calibri" w:cs="Arial"/>
        </w:rPr>
        <w:t xml:space="preserve"> identifies the Opportunity Area as </w:t>
      </w:r>
      <w:r w:rsidR="6696FD3F" w:rsidRPr="29F6FDA8">
        <w:rPr>
          <w:rFonts w:eastAsia="Calibri" w:cs="Arial"/>
        </w:rPr>
        <w:t>having</w:t>
      </w:r>
      <w:r w:rsidR="00620917" w:rsidRPr="2B52CA2A">
        <w:rPr>
          <w:rFonts w:eastAsia="Calibri" w:cs="Arial"/>
        </w:rPr>
        <w:t xml:space="preserve"> </w:t>
      </w:r>
      <w:r w:rsidR="5B094DDD" w:rsidRPr="5D9840A8">
        <w:rPr>
          <w:rFonts w:eastAsia="Calibri" w:cs="Arial"/>
        </w:rPr>
        <w:t>area</w:t>
      </w:r>
      <w:r w:rsidR="18EDAE63" w:rsidRPr="5D9840A8">
        <w:rPr>
          <w:rFonts w:eastAsia="Calibri" w:cs="Arial"/>
        </w:rPr>
        <w:t>s</w:t>
      </w:r>
      <w:r w:rsidR="00620917" w:rsidRPr="2B52CA2A">
        <w:rPr>
          <w:rFonts w:eastAsia="Calibri" w:cs="Arial"/>
        </w:rPr>
        <w:t xml:space="preserve"> suitable for tall buildings and identifies </w:t>
      </w:r>
      <w:r w:rsidR="0039390F" w:rsidRPr="2B52CA2A">
        <w:rPr>
          <w:rFonts w:eastAsia="Calibri" w:cs="Arial"/>
        </w:rPr>
        <w:t>appropriate</w:t>
      </w:r>
      <w:r w:rsidR="00620917" w:rsidRPr="2B52CA2A">
        <w:rPr>
          <w:rFonts w:eastAsia="Calibri" w:cs="Arial"/>
        </w:rPr>
        <w:t xml:space="preserve"> </w:t>
      </w:r>
      <w:r w:rsidR="0039390F" w:rsidRPr="2B52CA2A">
        <w:rPr>
          <w:rFonts w:eastAsia="Calibri" w:cs="Arial"/>
        </w:rPr>
        <w:t xml:space="preserve">heights in </w:t>
      </w:r>
      <w:r w:rsidR="000B3A21" w:rsidRPr="2B52CA2A">
        <w:rPr>
          <w:rFonts w:eastAsia="Calibri" w:cs="Arial"/>
        </w:rPr>
        <w:t>specific</w:t>
      </w:r>
      <w:r w:rsidR="0039390F" w:rsidRPr="2B52CA2A">
        <w:rPr>
          <w:rFonts w:eastAsia="Calibri" w:cs="Arial"/>
        </w:rPr>
        <w:t xml:space="preserve"> areas within the </w:t>
      </w:r>
      <w:r w:rsidR="0039390F" w:rsidRPr="2B52CA2A">
        <w:rPr>
          <w:rFonts w:eastAsia="Calibri" w:cs="Arial"/>
        </w:rPr>
        <w:lastRenderedPageBreak/>
        <w:t>Opportunity Area</w:t>
      </w:r>
      <w:r w:rsidR="007D175D" w:rsidRPr="2B52CA2A">
        <w:rPr>
          <w:rFonts w:eastAsia="Calibri" w:cs="Arial"/>
        </w:rPr>
        <w:t xml:space="preserve"> (based on the evidence base supporting the Local Plan)</w:t>
      </w:r>
      <w:r w:rsidR="0039390F" w:rsidRPr="2B52CA2A">
        <w:rPr>
          <w:rFonts w:eastAsia="Calibri" w:cs="Arial"/>
        </w:rPr>
        <w:t>.</w:t>
      </w:r>
      <w:r w:rsidR="00E15BA2" w:rsidRPr="2B52CA2A">
        <w:rPr>
          <w:rFonts w:eastAsia="Calibri" w:cs="Arial"/>
        </w:rPr>
        <w:t xml:space="preserve"> The policy </w:t>
      </w:r>
      <w:r w:rsidR="00B34FA4" w:rsidRPr="2B52CA2A">
        <w:rPr>
          <w:rFonts w:eastAsia="Calibri" w:cs="Arial"/>
        </w:rPr>
        <w:t xml:space="preserve">also specifically indicates that areas outside the Opportunity Area are not suitable for tall </w:t>
      </w:r>
      <w:r w:rsidR="00D60C70" w:rsidRPr="2B52CA2A">
        <w:rPr>
          <w:rFonts w:eastAsia="Calibri" w:cs="Arial"/>
        </w:rPr>
        <w:t>buildings; the current Local Plan is comparatively silent on this</w:t>
      </w:r>
      <w:r w:rsidR="00E26467" w:rsidRPr="2B52CA2A">
        <w:rPr>
          <w:rFonts w:eastAsia="Calibri" w:cs="Arial"/>
        </w:rPr>
        <w:t xml:space="preserve"> (with guidance </w:t>
      </w:r>
      <w:r w:rsidR="000625CA" w:rsidRPr="2B52CA2A">
        <w:rPr>
          <w:rFonts w:eastAsia="Calibri" w:cs="Arial"/>
        </w:rPr>
        <w:t xml:space="preserve">being provided </w:t>
      </w:r>
      <w:r w:rsidR="00E26467" w:rsidRPr="2B52CA2A">
        <w:rPr>
          <w:rFonts w:eastAsia="Calibri" w:cs="Arial"/>
        </w:rPr>
        <w:t>by way of the recently adopted Tall Buildings (Building Heights) SPD)</w:t>
      </w:r>
      <w:r w:rsidR="00B34FA4" w:rsidRPr="2B52CA2A">
        <w:rPr>
          <w:rFonts w:eastAsia="Calibri" w:cs="Arial"/>
        </w:rPr>
        <w:t>.</w:t>
      </w:r>
    </w:p>
    <w:p w14:paraId="5F76DAB4" w14:textId="2A12061B" w:rsidR="00CF73F5" w:rsidRDefault="00CF73F5" w:rsidP="00B83704">
      <w:pPr>
        <w:ind w:left="1418" w:hanging="567"/>
        <w:rPr>
          <w:rFonts w:eastAsia="Calibri" w:cs="Arial"/>
        </w:rPr>
      </w:pPr>
    </w:p>
    <w:p w14:paraId="52DFEC7C" w14:textId="69D3A8BF" w:rsidR="008D3E68" w:rsidRPr="008D3E68" w:rsidRDefault="008D3E68" w:rsidP="005459A5">
      <w:pPr>
        <w:keepNext/>
        <w:ind w:left="1418"/>
        <w:rPr>
          <w:rFonts w:eastAsia="Calibri" w:cs="Arial"/>
          <w:i/>
          <w:iCs/>
          <w:szCs w:val="24"/>
        </w:rPr>
      </w:pPr>
      <w:r>
        <w:rPr>
          <w:rFonts w:eastAsia="Calibri" w:cs="Arial"/>
          <w:i/>
          <w:iCs/>
          <w:szCs w:val="24"/>
        </w:rPr>
        <w:t>Heritage</w:t>
      </w:r>
    </w:p>
    <w:p w14:paraId="1A07F4F6" w14:textId="77777777" w:rsidR="008D3E68" w:rsidRDefault="008D3E68" w:rsidP="005459A5">
      <w:pPr>
        <w:keepNext/>
        <w:ind w:left="1418" w:hanging="567"/>
        <w:rPr>
          <w:rFonts w:eastAsia="Calibri" w:cs="Arial"/>
          <w:szCs w:val="24"/>
        </w:rPr>
      </w:pPr>
    </w:p>
    <w:p w14:paraId="56C2F82B" w14:textId="5DA6FA64" w:rsidR="008D3E68" w:rsidRDefault="003D41A6" w:rsidP="00B83704">
      <w:pPr>
        <w:ind w:left="1418" w:hanging="567"/>
        <w:rPr>
          <w:rFonts w:eastAsia="Calibri" w:cs="Arial"/>
          <w:szCs w:val="24"/>
        </w:rPr>
      </w:pPr>
      <w:r>
        <w:rPr>
          <w:rFonts w:eastAsia="Calibri" w:cs="Arial"/>
          <w:szCs w:val="24"/>
        </w:rPr>
        <w:t>E</w:t>
      </w:r>
      <w:r w:rsidR="00AE4975">
        <w:rPr>
          <w:rFonts w:eastAsia="Calibri" w:cs="Arial"/>
          <w:szCs w:val="24"/>
        </w:rPr>
        <w:t>.</w:t>
      </w:r>
      <w:r w:rsidR="00AE4975">
        <w:rPr>
          <w:rFonts w:eastAsia="Calibri" w:cs="Arial"/>
          <w:szCs w:val="24"/>
        </w:rPr>
        <w:tab/>
      </w:r>
      <w:r w:rsidR="008D3E68">
        <w:rPr>
          <w:rFonts w:eastAsia="Calibri" w:cs="Arial"/>
          <w:szCs w:val="24"/>
        </w:rPr>
        <w:t xml:space="preserve">The draft Heritage policies are </w:t>
      </w:r>
      <w:r w:rsidR="001E003E">
        <w:rPr>
          <w:rFonts w:eastAsia="Calibri" w:cs="Arial"/>
          <w:szCs w:val="24"/>
        </w:rPr>
        <w:t xml:space="preserve">largely an evolution of policies in the existing </w:t>
      </w:r>
      <w:r w:rsidR="00F11FF1">
        <w:rPr>
          <w:rFonts w:eastAsia="Calibri" w:cs="Arial"/>
          <w:szCs w:val="24"/>
        </w:rPr>
        <w:t xml:space="preserve">Local Plan, updated to reflect new designations (i.e. Local Areas of Special Character) and </w:t>
      </w:r>
      <w:r w:rsidR="005F0CAC">
        <w:rPr>
          <w:rFonts w:eastAsia="Calibri" w:cs="Arial"/>
          <w:szCs w:val="24"/>
        </w:rPr>
        <w:t xml:space="preserve">to </w:t>
      </w:r>
      <w:r w:rsidR="009C7704">
        <w:rPr>
          <w:rFonts w:eastAsia="Calibri" w:cs="Arial"/>
          <w:szCs w:val="24"/>
        </w:rPr>
        <w:t xml:space="preserve">address weaknesses with existing policies (i.e. </w:t>
      </w:r>
      <w:r w:rsidR="001D20CC">
        <w:rPr>
          <w:rFonts w:eastAsia="Calibri" w:cs="Arial"/>
          <w:szCs w:val="24"/>
        </w:rPr>
        <w:t xml:space="preserve">securing the benefits sought through </w:t>
      </w:r>
      <w:r w:rsidR="009C7704">
        <w:rPr>
          <w:rFonts w:eastAsia="Calibri" w:cs="Arial"/>
          <w:szCs w:val="24"/>
        </w:rPr>
        <w:t>enabling development</w:t>
      </w:r>
      <w:r w:rsidR="001D20CC">
        <w:rPr>
          <w:rFonts w:eastAsia="Calibri" w:cs="Arial"/>
          <w:szCs w:val="24"/>
        </w:rPr>
        <w:t xml:space="preserve"> of heritage assets</w:t>
      </w:r>
      <w:r w:rsidR="009C7704">
        <w:rPr>
          <w:rFonts w:eastAsia="Calibri" w:cs="Arial"/>
          <w:szCs w:val="24"/>
        </w:rPr>
        <w:t>)</w:t>
      </w:r>
      <w:r w:rsidR="001D20CC">
        <w:rPr>
          <w:rFonts w:eastAsia="Calibri" w:cs="Arial"/>
          <w:szCs w:val="24"/>
        </w:rPr>
        <w:t>.</w:t>
      </w:r>
    </w:p>
    <w:p w14:paraId="671BEFC7" w14:textId="77777777" w:rsidR="008D3E68" w:rsidRDefault="008D3E68" w:rsidP="00B83704">
      <w:pPr>
        <w:ind w:left="1418" w:hanging="567"/>
        <w:rPr>
          <w:rFonts w:eastAsia="Calibri" w:cs="Arial"/>
          <w:szCs w:val="24"/>
        </w:rPr>
      </w:pPr>
    </w:p>
    <w:p w14:paraId="49CF0D66" w14:textId="31C7FB31" w:rsidR="000B3A21" w:rsidRPr="00C34A52" w:rsidRDefault="00C34A52" w:rsidP="005459A5">
      <w:pPr>
        <w:keepNext/>
        <w:ind w:left="1418"/>
        <w:rPr>
          <w:rFonts w:eastAsia="Calibri" w:cs="Arial"/>
          <w:i/>
          <w:iCs/>
          <w:szCs w:val="24"/>
        </w:rPr>
      </w:pPr>
      <w:r>
        <w:rPr>
          <w:rFonts w:eastAsia="Calibri" w:cs="Arial"/>
          <w:i/>
          <w:iCs/>
          <w:szCs w:val="24"/>
        </w:rPr>
        <w:t>Meeting Harrow’s Housing Needs</w:t>
      </w:r>
    </w:p>
    <w:p w14:paraId="22EBA565" w14:textId="77777777" w:rsidR="000B3A21" w:rsidRDefault="000B3A21" w:rsidP="005459A5">
      <w:pPr>
        <w:keepNext/>
        <w:ind w:left="1418" w:hanging="567"/>
        <w:rPr>
          <w:rFonts w:eastAsia="Calibri" w:cs="Arial"/>
          <w:szCs w:val="24"/>
        </w:rPr>
      </w:pPr>
    </w:p>
    <w:p w14:paraId="3895988F" w14:textId="5614CCB8" w:rsidR="0062727B" w:rsidRDefault="003D41A6" w:rsidP="002D15E8">
      <w:pPr>
        <w:keepNext/>
        <w:ind w:left="1418" w:hanging="567"/>
        <w:rPr>
          <w:rFonts w:eastAsia="Calibri" w:cs="Arial"/>
          <w:szCs w:val="24"/>
        </w:rPr>
      </w:pPr>
      <w:r>
        <w:rPr>
          <w:rFonts w:eastAsia="Calibri" w:cs="Arial"/>
          <w:szCs w:val="24"/>
        </w:rPr>
        <w:t>F</w:t>
      </w:r>
      <w:r w:rsidR="00AE4975">
        <w:rPr>
          <w:rFonts w:eastAsia="Calibri" w:cs="Arial"/>
          <w:szCs w:val="24"/>
        </w:rPr>
        <w:t>.</w:t>
      </w:r>
      <w:r w:rsidR="00AE4975">
        <w:rPr>
          <w:rFonts w:eastAsia="Calibri" w:cs="Arial"/>
          <w:szCs w:val="24"/>
        </w:rPr>
        <w:tab/>
      </w:r>
      <w:r w:rsidR="0062727B">
        <w:rPr>
          <w:rFonts w:eastAsia="Calibri" w:cs="Arial"/>
          <w:szCs w:val="24"/>
        </w:rPr>
        <w:t xml:space="preserve">The housing policies </w:t>
      </w:r>
      <w:r w:rsidR="006624D9">
        <w:rPr>
          <w:rFonts w:eastAsia="Calibri" w:cs="Arial"/>
          <w:szCs w:val="24"/>
        </w:rPr>
        <w:t xml:space="preserve">in this chapter </w:t>
      </w:r>
      <w:r w:rsidR="0062727B">
        <w:rPr>
          <w:rFonts w:eastAsia="Calibri" w:cs="Arial"/>
          <w:szCs w:val="24"/>
        </w:rPr>
        <w:t>commit the Counci</w:t>
      </w:r>
      <w:r w:rsidR="00FE3EF2">
        <w:rPr>
          <w:rFonts w:eastAsia="Calibri" w:cs="Arial"/>
          <w:szCs w:val="24"/>
        </w:rPr>
        <w:t xml:space="preserve">l to deliver a minimum 16,040 (net) homes over the </w:t>
      </w:r>
      <w:r w:rsidR="00703A06">
        <w:rPr>
          <w:rFonts w:eastAsia="Calibri" w:cs="Arial"/>
          <w:szCs w:val="24"/>
        </w:rPr>
        <w:t>Plan period</w:t>
      </w:r>
      <w:r w:rsidR="00774899">
        <w:rPr>
          <w:rFonts w:eastAsia="Calibri" w:cs="Arial"/>
          <w:szCs w:val="24"/>
        </w:rPr>
        <w:t xml:space="preserve"> (2021-2041)</w:t>
      </w:r>
      <w:r w:rsidR="00D02B17">
        <w:rPr>
          <w:rFonts w:eastAsia="Calibri" w:cs="Arial"/>
          <w:szCs w:val="24"/>
        </w:rPr>
        <w:t>, based on the annual London Plan target for Harrow of 802 homes per year.</w:t>
      </w:r>
      <w:r w:rsidR="00463CD2">
        <w:rPr>
          <w:rFonts w:eastAsia="Calibri" w:cs="Arial"/>
          <w:szCs w:val="24"/>
        </w:rPr>
        <w:t xml:space="preserve"> </w:t>
      </w:r>
      <w:r w:rsidR="002D15E8">
        <w:rPr>
          <w:rFonts w:eastAsia="Calibri" w:cs="Arial"/>
          <w:szCs w:val="24"/>
        </w:rPr>
        <w:t>The Plan</w:t>
      </w:r>
      <w:r w:rsidR="00463CD2">
        <w:rPr>
          <w:rFonts w:eastAsia="Calibri" w:cs="Arial"/>
          <w:szCs w:val="24"/>
        </w:rPr>
        <w:t xml:space="preserve"> specifically commits to delivery of </w:t>
      </w:r>
      <w:r w:rsidR="00D832F5">
        <w:rPr>
          <w:rFonts w:eastAsia="Calibri" w:cs="Arial"/>
          <w:szCs w:val="24"/>
        </w:rPr>
        <w:t xml:space="preserve">a minimum of </w:t>
      </w:r>
      <w:r w:rsidR="00463CD2">
        <w:rPr>
          <w:rFonts w:eastAsia="Calibri" w:cs="Arial"/>
          <w:szCs w:val="24"/>
        </w:rPr>
        <w:t xml:space="preserve">8,020 homes </w:t>
      </w:r>
      <w:r w:rsidR="00D832F5">
        <w:rPr>
          <w:rFonts w:eastAsia="Calibri" w:cs="Arial"/>
          <w:szCs w:val="24"/>
        </w:rPr>
        <w:t>between 2019 and 2029, as required by the London Plan.</w:t>
      </w:r>
      <w:r w:rsidR="00D430F5">
        <w:rPr>
          <w:rFonts w:eastAsia="Calibri" w:cs="Arial"/>
          <w:szCs w:val="24"/>
        </w:rPr>
        <w:t xml:space="preserve"> </w:t>
      </w:r>
      <w:r w:rsidR="00372662">
        <w:rPr>
          <w:rFonts w:eastAsia="Calibri" w:cs="Arial"/>
          <w:szCs w:val="24"/>
        </w:rPr>
        <w:t xml:space="preserve"> It </w:t>
      </w:r>
      <w:r w:rsidR="002D15E8">
        <w:rPr>
          <w:rFonts w:eastAsia="Calibri" w:cs="Arial"/>
          <w:szCs w:val="24"/>
        </w:rPr>
        <w:t xml:space="preserve">also </w:t>
      </w:r>
      <w:r w:rsidR="00372662">
        <w:rPr>
          <w:rFonts w:eastAsia="Calibri" w:cs="Arial"/>
          <w:szCs w:val="24"/>
        </w:rPr>
        <w:t xml:space="preserve">identifies </w:t>
      </w:r>
      <w:r w:rsidR="005E1FCA">
        <w:rPr>
          <w:rFonts w:eastAsia="Calibri" w:cs="Arial"/>
          <w:szCs w:val="24"/>
        </w:rPr>
        <w:t xml:space="preserve">broad </w:t>
      </w:r>
      <w:r w:rsidR="000761B6">
        <w:rPr>
          <w:rFonts w:eastAsia="Calibri" w:cs="Arial"/>
          <w:szCs w:val="24"/>
        </w:rPr>
        <w:t>locations</w:t>
      </w:r>
      <w:r w:rsidR="005E1FCA">
        <w:rPr>
          <w:rFonts w:eastAsia="Calibri" w:cs="Arial"/>
          <w:szCs w:val="24"/>
        </w:rPr>
        <w:t xml:space="preserve"> as follows:</w:t>
      </w:r>
    </w:p>
    <w:p w14:paraId="20143C97" w14:textId="77777777" w:rsidR="005E1FCA" w:rsidRDefault="005E1FCA" w:rsidP="002D15E8">
      <w:pPr>
        <w:keepNext/>
        <w:ind w:left="1418" w:hanging="567"/>
        <w:rPr>
          <w:rFonts w:eastAsia="Calibri" w:cs="Arial"/>
          <w:szCs w:val="24"/>
        </w:rPr>
      </w:pPr>
    </w:p>
    <w:p w14:paraId="1CE34888" w14:textId="1C9D510B" w:rsidR="005E1FCA" w:rsidRDefault="00AE4975" w:rsidP="005459A5">
      <w:pPr>
        <w:ind w:left="1985" w:hanging="567"/>
        <w:rPr>
          <w:rFonts w:eastAsia="Calibri" w:cs="Arial"/>
          <w:szCs w:val="24"/>
        </w:rPr>
      </w:pPr>
      <w:r>
        <w:rPr>
          <w:rFonts w:eastAsia="Calibri" w:cs="Arial"/>
          <w:szCs w:val="24"/>
        </w:rPr>
        <w:t>(i)</w:t>
      </w:r>
      <w:r>
        <w:rPr>
          <w:rFonts w:eastAsia="Calibri" w:cs="Arial"/>
          <w:szCs w:val="24"/>
        </w:rPr>
        <w:tab/>
      </w:r>
      <w:r w:rsidR="005E1FCA">
        <w:rPr>
          <w:rFonts w:eastAsia="Calibri" w:cs="Arial"/>
          <w:szCs w:val="24"/>
        </w:rPr>
        <w:t xml:space="preserve">Harrow and Wealdstone Opportunity Area </w:t>
      </w:r>
      <w:r w:rsidR="00551ED1">
        <w:rPr>
          <w:rFonts w:eastAsia="Calibri" w:cs="Arial"/>
          <w:szCs w:val="24"/>
        </w:rPr>
        <w:t>–</w:t>
      </w:r>
      <w:r w:rsidR="005E1FCA">
        <w:rPr>
          <w:rFonts w:eastAsia="Calibri" w:cs="Arial"/>
          <w:szCs w:val="24"/>
        </w:rPr>
        <w:t xml:space="preserve"> </w:t>
      </w:r>
      <w:r w:rsidR="00551ED1">
        <w:rPr>
          <w:rFonts w:eastAsia="Calibri" w:cs="Arial"/>
          <w:szCs w:val="24"/>
        </w:rPr>
        <w:t>minimum 7,500 homes</w:t>
      </w:r>
    </w:p>
    <w:p w14:paraId="41844051" w14:textId="0EF515B9" w:rsidR="00551ED1" w:rsidRDefault="00AE4975" w:rsidP="005459A5">
      <w:pPr>
        <w:ind w:left="1985" w:hanging="567"/>
        <w:rPr>
          <w:rFonts w:eastAsia="Calibri" w:cs="Arial"/>
          <w:szCs w:val="24"/>
        </w:rPr>
      </w:pPr>
      <w:r>
        <w:rPr>
          <w:rFonts w:eastAsia="Calibri" w:cs="Arial"/>
          <w:szCs w:val="24"/>
        </w:rPr>
        <w:t>(ii)</w:t>
      </w:r>
      <w:r>
        <w:rPr>
          <w:rFonts w:eastAsia="Calibri" w:cs="Arial"/>
          <w:szCs w:val="24"/>
        </w:rPr>
        <w:tab/>
      </w:r>
      <w:r w:rsidR="00551ED1">
        <w:rPr>
          <w:rFonts w:eastAsia="Calibri" w:cs="Arial"/>
          <w:szCs w:val="24"/>
        </w:rPr>
        <w:t xml:space="preserve">Outside the </w:t>
      </w:r>
      <w:r>
        <w:rPr>
          <w:rFonts w:eastAsia="Calibri" w:cs="Arial"/>
          <w:szCs w:val="24"/>
        </w:rPr>
        <w:t>Opportunity</w:t>
      </w:r>
      <w:r w:rsidR="00551ED1">
        <w:rPr>
          <w:rFonts w:eastAsia="Calibri" w:cs="Arial"/>
          <w:szCs w:val="24"/>
        </w:rPr>
        <w:t xml:space="preserve"> Area </w:t>
      </w:r>
      <w:r w:rsidR="00C41853">
        <w:rPr>
          <w:rFonts w:eastAsia="Calibri" w:cs="Arial"/>
          <w:szCs w:val="24"/>
        </w:rPr>
        <w:t>(</w:t>
      </w:r>
      <w:r w:rsidR="001234F6">
        <w:rPr>
          <w:rFonts w:eastAsia="Calibri" w:cs="Arial"/>
          <w:szCs w:val="24"/>
        </w:rPr>
        <w:t xml:space="preserve">existing </w:t>
      </w:r>
      <w:r>
        <w:rPr>
          <w:rFonts w:eastAsia="Calibri" w:cs="Arial"/>
          <w:szCs w:val="24"/>
        </w:rPr>
        <w:t>permissions</w:t>
      </w:r>
      <w:r w:rsidR="00C41853">
        <w:rPr>
          <w:rFonts w:eastAsia="Calibri" w:cs="Arial"/>
          <w:szCs w:val="24"/>
        </w:rPr>
        <w:t xml:space="preserve"> / allocations) – minimum 2,500 homes</w:t>
      </w:r>
    </w:p>
    <w:p w14:paraId="6674DE9B" w14:textId="09C93B6F" w:rsidR="00C41853" w:rsidRDefault="00AE4975" w:rsidP="005459A5">
      <w:pPr>
        <w:ind w:left="1985" w:hanging="567"/>
        <w:rPr>
          <w:rFonts w:eastAsia="Calibri" w:cs="Arial"/>
          <w:szCs w:val="24"/>
        </w:rPr>
      </w:pPr>
      <w:r>
        <w:rPr>
          <w:rFonts w:eastAsia="Calibri" w:cs="Arial"/>
          <w:szCs w:val="24"/>
        </w:rPr>
        <w:t>(iii)</w:t>
      </w:r>
      <w:r>
        <w:rPr>
          <w:rFonts w:eastAsia="Calibri" w:cs="Arial"/>
          <w:szCs w:val="24"/>
        </w:rPr>
        <w:tab/>
      </w:r>
      <w:r w:rsidR="00C41853">
        <w:rPr>
          <w:rFonts w:eastAsia="Calibri" w:cs="Arial"/>
          <w:szCs w:val="24"/>
        </w:rPr>
        <w:t>Small sites (</w:t>
      </w:r>
      <w:r w:rsidR="001234F6">
        <w:rPr>
          <w:rFonts w:eastAsia="Calibri" w:cs="Arial"/>
          <w:szCs w:val="24"/>
        </w:rPr>
        <w:t xml:space="preserve">unallocated sites </w:t>
      </w:r>
      <w:r w:rsidR="00232ECC">
        <w:rPr>
          <w:rFonts w:eastAsia="Calibri" w:cs="Arial"/>
          <w:szCs w:val="24"/>
        </w:rPr>
        <w:t>below 0.25 ha</w:t>
      </w:r>
      <w:r w:rsidR="000A0FB7">
        <w:rPr>
          <w:rFonts w:eastAsia="Calibri" w:cs="Arial"/>
          <w:szCs w:val="24"/>
        </w:rPr>
        <w:t xml:space="preserve"> and in accessible locations</w:t>
      </w:r>
      <w:r w:rsidR="00232ECC">
        <w:rPr>
          <w:rFonts w:eastAsia="Calibri" w:cs="Arial"/>
          <w:szCs w:val="24"/>
        </w:rPr>
        <w:t>) – minimum 4,125 homes</w:t>
      </w:r>
    </w:p>
    <w:p w14:paraId="0F9C4D11" w14:textId="408F6AC1" w:rsidR="00232ECC" w:rsidRDefault="00AE4975" w:rsidP="005459A5">
      <w:pPr>
        <w:ind w:left="1985" w:hanging="567"/>
        <w:rPr>
          <w:rFonts w:eastAsia="Calibri" w:cs="Arial"/>
          <w:szCs w:val="24"/>
        </w:rPr>
      </w:pPr>
      <w:r>
        <w:rPr>
          <w:rFonts w:eastAsia="Calibri" w:cs="Arial"/>
          <w:szCs w:val="24"/>
        </w:rPr>
        <w:t>(iv)</w:t>
      </w:r>
      <w:r>
        <w:rPr>
          <w:rFonts w:eastAsia="Calibri" w:cs="Arial"/>
          <w:szCs w:val="24"/>
        </w:rPr>
        <w:tab/>
      </w:r>
      <w:r w:rsidR="00232ECC">
        <w:rPr>
          <w:rFonts w:eastAsia="Calibri" w:cs="Arial"/>
          <w:szCs w:val="24"/>
        </w:rPr>
        <w:t xml:space="preserve">Windfall sites </w:t>
      </w:r>
    </w:p>
    <w:p w14:paraId="553F69C2" w14:textId="77777777" w:rsidR="0062727B" w:rsidRDefault="0062727B" w:rsidP="00B83704">
      <w:pPr>
        <w:ind w:left="1418" w:hanging="567"/>
        <w:rPr>
          <w:rFonts w:eastAsia="Calibri" w:cs="Arial"/>
          <w:szCs w:val="24"/>
        </w:rPr>
      </w:pPr>
    </w:p>
    <w:p w14:paraId="0F1085A7" w14:textId="6FA5D5B0" w:rsidR="002B66FB" w:rsidRDefault="002B66FB" w:rsidP="002B66FB">
      <w:pPr>
        <w:ind w:left="1418"/>
        <w:rPr>
          <w:rFonts w:eastAsia="Calibri" w:cs="Arial"/>
          <w:szCs w:val="24"/>
        </w:rPr>
      </w:pPr>
      <w:r>
        <w:rPr>
          <w:rFonts w:eastAsia="Calibri" w:cs="Arial"/>
          <w:szCs w:val="24"/>
        </w:rPr>
        <w:t xml:space="preserve">At present there is a modest shortfall against the proposed housing target </w:t>
      </w:r>
      <w:r w:rsidR="00143916">
        <w:rPr>
          <w:rFonts w:eastAsia="Calibri" w:cs="Arial"/>
          <w:szCs w:val="24"/>
        </w:rPr>
        <w:t>over the full plan period</w:t>
      </w:r>
      <w:r w:rsidR="00C13DD2">
        <w:rPr>
          <w:rFonts w:eastAsia="Calibri" w:cs="Arial"/>
          <w:szCs w:val="24"/>
        </w:rPr>
        <w:t xml:space="preserve"> but the </w:t>
      </w:r>
      <w:r w:rsidR="00A03F8E">
        <w:rPr>
          <w:rFonts w:eastAsia="Calibri" w:cs="Arial"/>
          <w:szCs w:val="24"/>
        </w:rPr>
        <w:t>ten-year</w:t>
      </w:r>
      <w:r w:rsidR="00C13DD2">
        <w:rPr>
          <w:rFonts w:eastAsia="Calibri" w:cs="Arial"/>
          <w:szCs w:val="24"/>
        </w:rPr>
        <w:t xml:space="preserve"> London Plan requirement can be met. </w:t>
      </w:r>
      <w:r w:rsidR="00A03F8E">
        <w:rPr>
          <w:rFonts w:eastAsia="Calibri" w:cs="Arial"/>
          <w:szCs w:val="24"/>
        </w:rPr>
        <w:t>Additional sites may come forward during the plan-making process to close the current shortfall.</w:t>
      </w:r>
    </w:p>
    <w:p w14:paraId="55A5B86B" w14:textId="77777777" w:rsidR="002B66FB" w:rsidRDefault="002B66FB" w:rsidP="00B83704">
      <w:pPr>
        <w:ind w:left="1418" w:hanging="567"/>
        <w:rPr>
          <w:rFonts w:eastAsia="Calibri" w:cs="Arial"/>
          <w:szCs w:val="24"/>
        </w:rPr>
      </w:pPr>
    </w:p>
    <w:p w14:paraId="710EF6E0" w14:textId="2615831D" w:rsidR="006D175D" w:rsidRDefault="003D41A6" w:rsidP="00B83704">
      <w:pPr>
        <w:ind w:left="1418" w:hanging="567"/>
        <w:rPr>
          <w:rFonts w:eastAsia="Calibri" w:cs="Arial"/>
          <w:szCs w:val="24"/>
        </w:rPr>
      </w:pPr>
      <w:r>
        <w:rPr>
          <w:rFonts w:eastAsia="Calibri" w:cs="Arial"/>
          <w:szCs w:val="24"/>
        </w:rPr>
        <w:t>G</w:t>
      </w:r>
      <w:r w:rsidR="00845867">
        <w:rPr>
          <w:rFonts w:eastAsia="Calibri" w:cs="Arial"/>
          <w:szCs w:val="24"/>
        </w:rPr>
        <w:t>.</w:t>
      </w:r>
      <w:r w:rsidR="00845867">
        <w:rPr>
          <w:rFonts w:eastAsia="Calibri" w:cs="Arial"/>
          <w:szCs w:val="24"/>
        </w:rPr>
        <w:tab/>
      </w:r>
      <w:r w:rsidR="0090449A">
        <w:rPr>
          <w:rFonts w:eastAsia="Calibri" w:cs="Arial"/>
          <w:szCs w:val="24"/>
        </w:rPr>
        <w:t xml:space="preserve">A key underlying element of the draft housing policies is the need to protect existing family sized housing </w:t>
      </w:r>
      <w:r w:rsidR="004F5747">
        <w:rPr>
          <w:rFonts w:eastAsia="Calibri" w:cs="Arial"/>
          <w:szCs w:val="24"/>
        </w:rPr>
        <w:t xml:space="preserve">stock </w:t>
      </w:r>
      <w:r w:rsidR="0010562A">
        <w:rPr>
          <w:rFonts w:eastAsia="Calibri" w:cs="Arial"/>
          <w:szCs w:val="24"/>
        </w:rPr>
        <w:t xml:space="preserve">(three or more bedrooms) </w:t>
      </w:r>
      <w:r w:rsidR="0090449A">
        <w:rPr>
          <w:rFonts w:eastAsia="Calibri" w:cs="Arial"/>
          <w:szCs w:val="24"/>
        </w:rPr>
        <w:t>within the borough and increase the rate of delivery of family sized housing in new development</w:t>
      </w:r>
      <w:r w:rsidR="005F6798">
        <w:rPr>
          <w:rFonts w:eastAsia="Calibri" w:cs="Arial"/>
          <w:szCs w:val="24"/>
        </w:rPr>
        <w:t xml:space="preserve"> (including in flatted development)</w:t>
      </w:r>
      <w:r w:rsidR="0090449A">
        <w:rPr>
          <w:rFonts w:eastAsia="Calibri" w:cs="Arial"/>
          <w:szCs w:val="24"/>
        </w:rPr>
        <w:t xml:space="preserve">. Such an approach reflects the </w:t>
      </w:r>
      <w:r w:rsidR="00964C0C">
        <w:rPr>
          <w:rFonts w:eastAsia="Calibri" w:cs="Arial"/>
          <w:szCs w:val="24"/>
        </w:rPr>
        <w:t xml:space="preserve">housing </w:t>
      </w:r>
      <w:r w:rsidR="00C20090">
        <w:rPr>
          <w:rFonts w:eastAsia="Calibri" w:cs="Arial"/>
          <w:szCs w:val="24"/>
        </w:rPr>
        <w:t>need identified in Harrow’s evidence base.</w:t>
      </w:r>
      <w:r w:rsidR="00313AE1">
        <w:rPr>
          <w:rFonts w:eastAsia="Calibri" w:cs="Arial"/>
          <w:szCs w:val="24"/>
        </w:rPr>
        <w:t xml:space="preserve"> </w:t>
      </w:r>
      <w:r w:rsidR="002978C9">
        <w:rPr>
          <w:rFonts w:eastAsia="Calibri" w:cs="Arial"/>
          <w:szCs w:val="24"/>
        </w:rPr>
        <w:t>The draft Plan therefore s</w:t>
      </w:r>
      <w:r w:rsidR="00341D88" w:rsidRPr="00341D88">
        <w:rPr>
          <w:rFonts w:eastAsia="Calibri" w:cs="Arial"/>
          <w:szCs w:val="24"/>
        </w:rPr>
        <w:t xml:space="preserve">ets a target to ensure a minimum of 25% of new dwellings delivered are three bed (or more) family sized dwellings. </w:t>
      </w:r>
      <w:r w:rsidR="00932AD3">
        <w:rPr>
          <w:rFonts w:eastAsia="Calibri" w:cs="Arial"/>
          <w:szCs w:val="24"/>
        </w:rPr>
        <w:t xml:space="preserve">Additionally, </w:t>
      </w:r>
      <w:r w:rsidR="00341D88" w:rsidRPr="00341D88">
        <w:rPr>
          <w:rFonts w:eastAsia="Calibri" w:cs="Arial"/>
          <w:szCs w:val="24"/>
        </w:rPr>
        <w:t xml:space="preserve">it seeks to ensure the size of </w:t>
      </w:r>
      <w:r w:rsidR="00772650">
        <w:rPr>
          <w:rFonts w:eastAsia="Calibri" w:cs="Arial"/>
          <w:szCs w:val="24"/>
        </w:rPr>
        <w:t xml:space="preserve">any </w:t>
      </w:r>
      <w:r w:rsidR="00772650" w:rsidRPr="00341D88">
        <w:rPr>
          <w:rFonts w:eastAsia="Calibri" w:cs="Arial"/>
          <w:szCs w:val="24"/>
        </w:rPr>
        <w:t>2-bedroom</w:t>
      </w:r>
      <w:r w:rsidR="00341D88" w:rsidRPr="00341D88">
        <w:rPr>
          <w:rFonts w:eastAsia="Calibri" w:cs="Arial"/>
          <w:szCs w:val="24"/>
        </w:rPr>
        <w:t xml:space="preserve"> dwellings is capable of accommodating 4 bed spaces, so that they can be used by families, if household circumstances change and avoid overcrowding.</w:t>
      </w:r>
      <w:r w:rsidR="00277E4A">
        <w:rPr>
          <w:rFonts w:eastAsia="Calibri" w:cs="Arial"/>
          <w:szCs w:val="24"/>
        </w:rPr>
        <w:t xml:space="preserve"> </w:t>
      </w:r>
    </w:p>
    <w:p w14:paraId="3FD3E85F" w14:textId="77777777" w:rsidR="006D175D" w:rsidRDefault="006D175D" w:rsidP="00B83704">
      <w:pPr>
        <w:ind w:left="1418" w:hanging="567"/>
        <w:rPr>
          <w:rFonts w:eastAsia="Calibri" w:cs="Arial"/>
          <w:szCs w:val="24"/>
        </w:rPr>
      </w:pPr>
    </w:p>
    <w:p w14:paraId="6BB8F76D" w14:textId="1D3774B3" w:rsidR="00C34A52" w:rsidRDefault="006D175D" w:rsidP="00B83704">
      <w:pPr>
        <w:ind w:left="1418" w:hanging="567"/>
        <w:rPr>
          <w:rFonts w:eastAsia="Calibri" w:cs="Arial"/>
          <w:szCs w:val="24"/>
        </w:rPr>
      </w:pPr>
      <w:r>
        <w:rPr>
          <w:rFonts w:eastAsia="Calibri" w:cs="Arial"/>
          <w:szCs w:val="24"/>
        </w:rPr>
        <w:lastRenderedPageBreak/>
        <w:t>H.</w:t>
      </w:r>
      <w:r>
        <w:rPr>
          <w:rFonts w:eastAsia="Calibri" w:cs="Arial"/>
          <w:szCs w:val="24"/>
        </w:rPr>
        <w:tab/>
        <w:t xml:space="preserve">The draft Plan </w:t>
      </w:r>
      <w:r w:rsidR="00277E4A">
        <w:rPr>
          <w:rFonts w:eastAsia="Calibri" w:cs="Arial"/>
          <w:szCs w:val="24"/>
        </w:rPr>
        <w:t>also proposes greater control over the conversion of existing family size</w:t>
      </w:r>
      <w:r w:rsidR="00353258">
        <w:rPr>
          <w:rFonts w:eastAsia="Calibri" w:cs="Arial"/>
          <w:szCs w:val="24"/>
        </w:rPr>
        <w:t>d</w:t>
      </w:r>
      <w:r w:rsidR="00277E4A">
        <w:rPr>
          <w:rFonts w:eastAsia="Calibri" w:cs="Arial"/>
          <w:szCs w:val="24"/>
        </w:rPr>
        <w:t xml:space="preserve"> </w:t>
      </w:r>
      <w:r w:rsidR="00353258">
        <w:rPr>
          <w:rFonts w:eastAsia="Calibri" w:cs="Arial"/>
          <w:szCs w:val="24"/>
        </w:rPr>
        <w:t>housing</w:t>
      </w:r>
      <w:r w:rsidR="00277E4A">
        <w:rPr>
          <w:rFonts w:eastAsia="Calibri" w:cs="Arial"/>
          <w:szCs w:val="24"/>
        </w:rPr>
        <w:t xml:space="preserve"> into flats</w:t>
      </w:r>
      <w:r w:rsidR="0072604F">
        <w:rPr>
          <w:rFonts w:eastAsia="Calibri" w:cs="Arial"/>
          <w:szCs w:val="24"/>
        </w:rPr>
        <w:t xml:space="preserve"> by</w:t>
      </w:r>
      <w:r w:rsidR="008F68E4" w:rsidRPr="008F68E4">
        <w:rPr>
          <w:rFonts w:eastAsia="Calibri" w:cs="Arial"/>
          <w:szCs w:val="24"/>
        </w:rPr>
        <w:t xml:space="preserve"> introducing a dwelling size threshold for conversions (i.e</w:t>
      </w:r>
      <w:r w:rsidR="008F68E4">
        <w:rPr>
          <w:rFonts w:eastAsia="Calibri" w:cs="Arial"/>
          <w:szCs w:val="24"/>
        </w:rPr>
        <w:t>.</w:t>
      </w:r>
      <w:r w:rsidR="008F68E4" w:rsidRPr="008F68E4">
        <w:rPr>
          <w:rFonts w:eastAsia="Calibri" w:cs="Arial"/>
          <w:szCs w:val="24"/>
        </w:rPr>
        <w:t xml:space="preserve"> internal floor are above 130</w:t>
      </w:r>
      <w:r w:rsidR="0072604F">
        <w:rPr>
          <w:rFonts w:eastAsia="Calibri" w:cs="Arial"/>
          <w:szCs w:val="24"/>
        </w:rPr>
        <w:t> </w:t>
      </w:r>
      <w:r w:rsidR="008F68E4">
        <w:rPr>
          <w:rFonts w:eastAsia="Calibri" w:cs="Arial"/>
          <w:szCs w:val="24"/>
        </w:rPr>
        <w:t>sqm</w:t>
      </w:r>
      <w:r w:rsidR="008F68E4" w:rsidRPr="008F68E4">
        <w:rPr>
          <w:rFonts w:eastAsia="Calibri" w:cs="Arial"/>
          <w:szCs w:val="24"/>
        </w:rPr>
        <w:t>) and a location criteria where they may be permitted (i.e</w:t>
      </w:r>
      <w:r w:rsidR="00661B5D">
        <w:rPr>
          <w:rFonts w:eastAsia="Calibri" w:cs="Arial"/>
          <w:szCs w:val="24"/>
        </w:rPr>
        <w:t>.</w:t>
      </w:r>
      <w:r w:rsidR="008F68E4" w:rsidRPr="008F68E4">
        <w:rPr>
          <w:rFonts w:eastAsia="Calibri" w:cs="Arial"/>
          <w:szCs w:val="24"/>
        </w:rPr>
        <w:t xml:space="preserve"> P</w:t>
      </w:r>
      <w:r w:rsidR="00661B5D">
        <w:rPr>
          <w:rFonts w:eastAsia="Calibri" w:cs="Arial"/>
          <w:szCs w:val="24"/>
        </w:rPr>
        <w:t xml:space="preserve">ublic </w:t>
      </w:r>
      <w:r w:rsidR="008F68E4" w:rsidRPr="008F68E4">
        <w:rPr>
          <w:rFonts w:eastAsia="Calibri" w:cs="Arial"/>
          <w:szCs w:val="24"/>
        </w:rPr>
        <w:t>T</w:t>
      </w:r>
      <w:r w:rsidR="00661B5D">
        <w:rPr>
          <w:rFonts w:eastAsia="Calibri" w:cs="Arial"/>
          <w:szCs w:val="24"/>
        </w:rPr>
        <w:t xml:space="preserve">ransport </w:t>
      </w:r>
      <w:r w:rsidR="008F68E4" w:rsidRPr="008F68E4">
        <w:rPr>
          <w:rFonts w:eastAsia="Calibri" w:cs="Arial"/>
          <w:szCs w:val="24"/>
        </w:rPr>
        <w:t>A</w:t>
      </w:r>
      <w:r w:rsidR="00661B5D">
        <w:rPr>
          <w:rFonts w:eastAsia="Calibri" w:cs="Arial"/>
          <w:szCs w:val="24"/>
        </w:rPr>
        <w:t xml:space="preserve">ccessibility </w:t>
      </w:r>
      <w:r w:rsidR="008F68E4" w:rsidRPr="008F68E4">
        <w:rPr>
          <w:rFonts w:eastAsia="Calibri" w:cs="Arial"/>
          <w:szCs w:val="24"/>
        </w:rPr>
        <w:t>L</w:t>
      </w:r>
      <w:r w:rsidR="00661B5D">
        <w:rPr>
          <w:rFonts w:eastAsia="Calibri" w:cs="Arial"/>
          <w:szCs w:val="24"/>
        </w:rPr>
        <w:t>evels</w:t>
      </w:r>
      <w:r w:rsidR="008F68E4" w:rsidRPr="008F68E4">
        <w:rPr>
          <w:rFonts w:eastAsia="Calibri" w:cs="Arial"/>
          <w:szCs w:val="24"/>
        </w:rPr>
        <w:t xml:space="preserve"> 3-6). </w:t>
      </w:r>
      <w:r w:rsidR="00320398">
        <w:rPr>
          <w:rFonts w:eastAsia="Calibri" w:cs="Arial"/>
          <w:szCs w:val="24"/>
        </w:rPr>
        <w:t xml:space="preserve">Additional requirements are also propose to avoid the over concentration of </w:t>
      </w:r>
      <w:r w:rsidR="00241A3C">
        <w:rPr>
          <w:rFonts w:eastAsia="Calibri" w:cs="Arial"/>
          <w:szCs w:val="24"/>
        </w:rPr>
        <w:t xml:space="preserve">flat conversions within a street. </w:t>
      </w:r>
      <w:r w:rsidR="008F68E4" w:rsidRPr="008F68E4">
        <w:rPr>
          <w:rFonts w:eastAsia="Calibri" w:cs="Arial"/>
          <w:szCs w:val="24"/>
        </w:rPr>
        <w:t>W</w:t>
      </w:r>
      <w:r w:rsidR="00277E4A">
        <w:rPr>
          <w:rFonts w:eastAsia="Calibri" w:cs="Arial"/>
          <w:szCs w:val="24"/>
        </w:rPr>
        <w:t xml:space="preserve">here such a conversion is accepted, </w:t>
      </w:r>
      <w:r w:rsidR="00803090">
        <w:rPr>
          <w:rFonts w:eastAsia="Calibri" w:cs="Arial"/>
          <w:szCs w:val="24"/>
        </w:rPr>
        <w:t xml:space="preserve">the Plan </w:t>
      </w:r>
      <w:r w:rsidR="00277E4A">
        <w:rPr>
          <w:rFonts w:eastAsia="Calibri" w:cs="Arial"/>
          <w:szCs w:val="24"/>
        </w:rPr>
        <w:t>seek</w:t>
      </w:r>
      <w:r w:rsidR="00803090">
        <w:rPr>
          <w:rFonts w:eastAsia="Calibri" w:cs="Arial"/>
          <w:szCs w:val="24"/>
        </w:rPr>
        <w:t>s</w:t>
      </w:r>
      <w:r w:rsidR="00277E4A">
        <w:rPr>
          <w:rFonts w:eastAsia="Calibri" w:cs="Arial"/>
          <w:szCs w:val="24"/>
        </w:rPr>
        <w:t xml:space="preserve"> reprovision of a </w:t>
      </w:r>
      <w:r w:rsidR="005D0CEB">
        <w:rPr>
          <w:rFonts w:eastAsia="Calibri" w:cs="Arial"/>
          <w:szCs w:val="24"/>
        </w:rPr>
        <w:t>three-bed</w:t>
      </w:r>
      <w:r w:rsidR="00277E4A">
        <w:rPr>
          <w:rFonts w:eastAsia="Calibri" w:cs="Arial"/>
          <w:szCs w:val="24"/>
        </w:rPr>
        <w:t xml:space="preserve"> family size home</w:t>
      </w:r>
      <w:r w:rsidR="00EF2252">
        <w:rPr>
          <w:rFonts w:eastAsia="Calibri" w:cs="Arial"/>
          <w:szCs w:val="24"/>
        </w:rPr>
        <w:t xml:space="preserve"> as part of any conversion</w:t>
      </w:r>
      <w:r w:rsidR="00277E4A">
        <w:rPr>
          <w:rFonts w:eastAsia="Calibri" w:cs="Arial"/>
          <w:szCs w:val="24"/>
        </w:rPr>
        <w:t>.</w:t>
      </w:r>
    </w:p>
    <w:p w14:paraId="75DB5140" w14:textId="77777777" w:rsidR="00CA7DF3" w:rsidRDefault="00CA7DF3" w:rsidP="00B83704">
      <w:pPr>
        <w:ind w:left="1418" w:hanging="567"/>
        <w:rPr>
          <w:rFonts w:eastAsia="Calibri" w:cs="Arial"/>
          <w:szCs w:val="24"/>
        </w:rPr>
      </w:pPr>
    </w:p>
    <w:p w14:paraId="76A34A1F" w14:textId="40584F91" w:rsidR="00E75B02" w:rsidRDefault="00B12F8E" w:rsidP="00B83704">
      <w:pPr>
        <w:ind w:left="1418" w:hanging="567"/>
        <w:rPr>
          <w:rFonts w:eastAsia="Calibri" w:cs="Arial"/>
          <w:szCs w:val="24"/>
        </w:rPr>
      </w:pPr>
      <w:r>
        <w:rPr>
          <w:rFonts w:eastAsia="Calibri" w:cs="Arial"/>
          <w:szCs w:val="24"/>
        </w:rPr>
        <w:t>I</w:t>
      </w:r>
      <w:r w:rsidR="00845867">
        <w:rPr>
          <w:rFonts w:eastAsia="Calibri" w:cs="Arial"/>
          <w:szCs w:val="24"/>
        </w:rPr>
        <w:t>.</w:t>
      </w:r>
      <w:r w:rsidR="00845867">
        <w:rPr>
          <w:rFonts w:eastAsia="Calibri" w:cs="Arial"/>
          <w:szCs w:val="24"/>
        </w:rPr>
        <w:tab/>
      </w:r>
      <w:r w:rsidR="00A24839">
        <w:rPr>
          <w:rFonts w:eastAsia="Calibri" w:cs="Arial"/>
          <w:szCs w:val="24"/>
        </w:rPr>
        <w:t xml:space="preserve">In terms of affordable housing, the draft Plan sets a strategic target of 50% affordable </w:t>
      </w:r>
      <w:r w:rsidR="00E11641">
        <w:rPr>
          <w:rFonts w:eastAsia="Calibri" w:cs="Arial"/>
          <w:szCs w:val="24"/>
        </w:rPr>
        <w:t>homes</w:t>
      </w:r>
      <w:r w:rsidR="00823A62">
        <w:rPr>
          <w:rFonts w:eastAsia="Calibri" w:cs="Arial"/>
          <w:szCs w:val="24"/>
        </w:rPr>
        <w:t xml:space="preserve"> (consistent with the London Plan)</w:t>
      </w:r>
      <w:r w:rsidR="00E11641">
        <w:rPr>
          <w:rFonts w:eastAsia="Calibri" w:cs="Arial"/>
          <w:szCs w:val="24"/>
        </w:rPr>
        <w:t>, with a 70% / 30% tenure split between low-cost rente</w:t>
      </w:r>
      <w:r w:rsidR="00733058">
        <w:rPr>
          <w:rFonts w:eastAsia="Calibri" w:cs="Arial"/>
          <w:szCs w:val="24"/>
        </w:rPr>
        <w:t xml:space="preserve">d tenure (with social rent as a priority) and intermediate tenure (share ownership / </w:t>
      </w:r>
      <w:r w:rsidR="00034CF4">
        <w:rPr>
          <w:rFonts w:eastAsia="Calibri" w:cs="Arial"/>
          <w:szCs w:val="24"/>
        </w:rPr>
        <w:t>London Living Rent). This represents greater emphasis on low-cost rented tenure (</w:t>
      </w:r>
      <w:r w:rsidR="00FD19D9">
        <w:rPr>
          <w:rFonts w:eastAsia="Calibri" w:cs="Arial"/>
          <w:szCs w:val="24"/>
        </w:rPr>
        <w:t>currently</w:t>
      </w:r>
      <w:r w:rsidR="00927812">
        <w:rPr>
          <w:rFonts w:eastAsia="Calibri" w:cs="Arial"/>
          <w:szCs w:val="24"/>
        </w:rPr>
        <w:t xml:space="preserve"> </w:t>
      </w:r>
      <w:r w:rsidR="00FC12D1">
        <w:rPr>
          <w:rFonts w:eastAsia="Calibri" w:cs="Arial"/>
          <w:szCs w:val="24"/>
        </w:rPr>
        <w:t xml:space="preserve">Local Plan </w:t>
      </w:r>
      <w:r w:rsidR="00927812">
        <w:rPr>
          <w:rFonts w:eastAsia="Calibri" w:cs="Arial"/>
          <w:szCs w:val="24"/>
        </w:rPr>
        <w:t>policy is for</w:t>
      </w:r>
      <w:r w:rsidR="00034CF4">
        <w:rPr>
          <w:rFonts w:eastAsia="Calibri" w:cs="Arial"/>
          <w:szCs w:val="24"/>
        </w:rPr>
        <w:t xml:space="preserve"> 60%</w:t>
      </w:r>
      <w:r w:rsidR="00927812">
        <w:rPr>
          <w:rFonts w:eastAsia="Calibri" w:cs="Arial"/>
          <w:szCs w:val="24"/>
        </w:rPr>
        <w:t xml:space="preserve">) and </w:t>
      </w:r>
      <w:r w:rsidR="000B68EB">
        <w:rPr>
          <w:rFonts w:eastAsia="Calibri" w:cs="Arial"/>
          <w:szCs w:val="24"/>
        </w:rPr>
        <w:t xml:space="preserve">a more genuinely </w:t>
      </w:r>
      <w:r w:rsidR="00927812">
        <w:rPr>
          <w:rFonts w:eastAsia="Calibri" w:cs="Arial"/>
          <w:szCs w:val="24"/>
        </w:rPr>
        <w:t>affordable tenure (social rent) within the 70%</w:t>
      </w:r>
      <w:r w:rsidR="00F83C4E">
        <w:rPr>
          <w:rFonts w:eastAsia="Calibri" w:cs="Arial"/>
          <w:szCs w:val="24"/>
        </w:rPr>
        <w:t xml:space="preserve"> (rather than ‘affordable rent’ tenures)</w:t>
      </w:r>
      <w:r w:rsidR="00927812">
        <w:rPr>
          <w:rFonts w:eastAsia="Calibri" w:cs="Arial"/>
          <w:szCs w:val="24"/>
        </w:rPr>
        <w:t>.</w:t>
      </w:r>
      <w:r w:rsidR="004D30D6">
        <w:rPr>
          <w:rFonts w:eastAsia="Calibri" w:cs="Arial"/>
          <w:szCs w:val="24"/>
        </w:rPr>
        <w:t xml:space="preserve"> </w:t>
      </w:r>
      <w:r w:rsidR="004D30D6" w:rsidRPr="004D30D6">
        <w:rPr>
          <w:rFonts w:eastAsia="Calibri" w:cs="Arial"/>
          <w:szCs w:val="24"/>
        </w:rPr>
        <w:t>The policy will apply to major development (i.e. 10 dwellings or more), which will be required to deliver affordable housing onsite to deliver mixed and inclusive communities, unless exceptional circumstances apply to make off site /or a financial contributions.</w:t>
      </w:r>
    </w:p>
    <w:p w14:paraId="1D331018" w14:textId="77777777" w:rsidR="00F83C4E" w:rsidRDefault="00F83C4E" w:rsidP="00B83704">
      <w:pPr>
        <w:ind w:left="1418" w:hanging="567"/>
        <w:rPr>
          <w:rFonts w:eastAsia="Calibri" w:cs="Arial"/>
          <w:szCs w:val="24"/>
        </w:rPr>
      </w:pPr>
    </w:p>
    <w:p w14:paraId="6B045DC6" w14:textId="6E817D53" w:rsidR="00F83C4E" w:rsidRDefault="00B12F8E" w:rsidP="00B83704">
      <w:pPr>
        <w:ind w:left="1418" w:hanging="567"/>
        <w:rPr>
          <w:rFonts w:eastAsia="Calibri" w:cs="Arial"/>
          <w:szCs w:val="24"/>
        </w:rPr>
      </w:pPr>
      <w:r>
        <w:rPr>
          <w:rFonts w:eastAsia="Calibri" w:cs="Arial"/>
          <w:szCs w:val="24"/>
        </w:rPr>
        <w:t>J</w:t>
      </w:r>
      <w:r w:rsidR="00845867">
        <w:rPr>
          <w:rFonts w:eastAsia="Calibri" w:cs="Arial"/>
          <w:szCs w:val="24"/>
        </w:rPr>
        <w:t>.</w:t>
      </w:r>
      <w:r w:rsidR="00845867">
        <w:rPr>
          <w:rFonts w:eastAsia="Calibri" w:cs="Arial"/>
          <w:szCs w:val="24"/>
        </w:rPr>
        <w:tab/>
      </w:r>
      <w:r w:rsidR="00956981">
        <w:rPr>
          <w:rFonts w:eastAsia="Calibri" w:cs="Arial"/>
          <w:szCs w:val="24"/>
        </w:rPr>
        <w:t xml:space="preserve">Several new policies are included to reflect </w:t>
      </w:r>
      <w:r w:rsidR="004656AE">
        <w:rPr>
          <w:rFonts w:eastAsia="Calibri" w:cs="Arial"/>
          <w:szCs w:val="24"/>
        </w:rPr>
        <w:t xml:space="preserve">the requirements of the </w:t>
      </w:r>
      <w:r w:rsidR="009A7C95">
        <w:rPr>
          <w:rFonts w:eastAsia="Calibri" w:cs="Arial"/>
          <w:szCs w:val="24"/>
        </w:rPr>
        <w:t xml:space="preserve">NPPF or </w:t>
      </w:r>
      <w:r w:rsidR="004656AE">
        <w:rPr>
          <w:rFonts w:eastAsia="Calibri" w:cs="Arial"/>
          <w:szCs w:val="24"/>
        </w:rPr>
        <w:t xml:space="preserve">London Plan </w:t>
      </w:r>
      <w:r w:rsidR="00EA4276">
        <w:rPr>
          <w:rFonts w:eastAsia="Calibri" w:cs="Arial"/>
          <w:szCs w:val="24"/>
        </w:rPr>
        <w:t xml:space="preserve">[i.e. </w:t>
      </w:r>
      <w:r w:rsidR="00A73965">
        <w:rPr>
          <w:rFonts w:eastAsia="Calibri" w:cs="Arial"/>
          <w:szCs w:val="24"/>
        </w:rPr>
        <w:t xml:space="preserve">small sites </w:t>
      </w:r>
      <w:r w:rsidR="00EA4276">
        <w:rPr>
          <w:rFonts w:eastAsia="Calibri" w:cs="Arial"/>
          <w:szCs w:val="24"/>
        </w:rPr>
        <w:t>(</w:t>
      </w:r>
      <w:r w:rsidR="00A73965">
        <w:rPr>
          <w:rFonts w:eastAsia="Calibri" w:cs="Arial"/>
          <w:szCs w:val="24"/>
        </w:rPr>
        <w:t>less than 0.25 ha</w:t>
      </w:r>
      <w:r w:rsidR="00EA4276">
        <w:rPr>
          <w:rFonts w:eastAsia="Calibri" w:cs="Arial"/>
          <w:szCs w:val="24"/>
        </w:rPr>
        <w:t>)</w:t>
      </w:r>
      <w:r w:rsidR="004656AE">
        <w:rPr>
          <w:rFonts w:eastAsia="Calibri" w:cs="Arial"/>
          <w:szCs w:val="24"/>
        </w:rPr>
        <w:t>, older persons</w:t>
      </w:r>
      <w:r w:rsidR="00EA4276">
        <w:rPr>
          <w:rFonts w:eastAsia="Calibri" w:cs="Arial"/>
          <w:szCs w:val="24"/>
        </w:rPr>
        <w:t>’</w:t>
      </w:r>
      <w:r w:rsidR="004656AE">
        <w:rPr>
          <w:rFonts w:eastAsia="Calibri" w:cs="Arial"/>
          <w:szCs w:val="24"/>
        </w:rPr>
        <w:t xml:space="preserve"> accommodation</w:t>
      </w:r>
      <w:r w:rsidR="009A7C95">
        <w:rPr>
          <w:rFonts w:eastAsia="Calibri" w:cs="Arial"/>
          <w:szCs w:val="24"/>
        </w:rPr>
        <w:t>, self-build housing</w:t>
      </w:r>
      <w:r w:rsidR="005C26FD">
        <w:rPr>
          <w:rFonts w:eastAsia="Calibri" w:cs="Arial"/>
          <w:szCs w:val="24"/>
        </w:rPr>
        <w:t xml:space="preserve">] </w:t>
      </w:r>
      <w:r w:rsidR="0065119A">
        <w:rPr>
          <w:rFonts w:eastAsia="Calibri" w:cs="Arial"/>
          <w:szCs w:val="24"/>
        </w:rPr>
        <w:t>or to reflect new development types since the curren</w:t>
      </w:r>
      <w:r w:rsidR="00776DFE">
        <w:rPr>
          <w:rFonts w:eastAsia="Calibri" w:cs="Arial"/>
          <w:szCs w:val="24"/>
        </w:rPr>
        <w:t xml:space="preserve">t </w:t>
      </w:r>
      <w:r w:rsidR="00157E3C">
        <w:rPr>
          <w:rFonts w:eastAsia="Calibri" w:cs="Arial"/>
          <w:szCs w:val="24"/>
        </w:rPr>
        <w:t xml:space="preserve">Local Plan was adopted (i.e. </w:t>
      </w:r>
      <w:r w:rsidR="00B551C0">
        <w:rPr>
          <w:rFonts w:eastAsia="Calibri" w:cs="Arial"/>
          <w:szCs w:val="24"/>
        </w:rPr>
        <w:t xml:space="preserve">large scale purpose built </w:t>
      </w:r>
      <w:r w:rsidR="00991203">
        <w:rPr>
          <w:rFonts w:eastAsia="Calibri" w:cs="Arial"/>
          <w:szCs w:val="24"/>
        </w:rPr>
        <w:t xml:space="preserve">shared </w:t>
      </w:r>
      <w:r w:rsidR="00B551C0">
        <w:rPr>
          <w:rFonts w:eastAsia="Calibri" w:cs="Arial"/>
          <w:szCs w:val="24"/>
        </w:rPr>
        <w:t xml:space="preserve">accommodation) or </w:t>
      </w:r>
      <w:r w:rsidR="00B7371F">
        <w:rPr>
          <w:rFonts w:eastAsia="Calibri" w:cs="Arial"/>
          <w:szCs w:val="24"/>
        </w:rPr>
        <w:t xml:space="preserve">where </w:t>
      </w:r>
      <w:r w:rsidR="00B551C0">
        <w:rPr>
          <w:rFonts w:eastAsia="Calibri" w:cs="Arial"/>
          <w:szCs w:val="24"/>
        </w:rPr>
        <w:t xml:space="preserve">the current Plan is </w:t>
      </w:r>
      <w:r w:rsidR="009A7C95">
        <w:rPr>
          <w:rFonts w:eastAsia="Calibri" w:cs="Arial"/>
          <w:szCs w:val="24"/>
        </w:rPr>
        <w:t>silent</w:t>
      </w:r>
      <w:r w:rsidR="00B551C0">
        <w:rPr>
          <w:rFonts w:eastAsia="Calibri" w:cs="Arial"/>
          <w:szCs w:val="24"/>
        </w:rPr>
        <w:t xml:space="preserve"> (i.e. </w:t>
      </w:r>
      <w:r w:rsidR="00452DA8">
        <w:rPr>
          <w:rFonts w:eastAsia="Calibri" w:cs="Arial"/>
          <w:szCs w:val="24"/>
        </w:rPr>
        <w:t>housing estate renewal, purpose built student accommodation).</w:t>
      </w:r>
      <w:r w:rsidR="00894AD6">
        <w:rPr>
          <w:rFonts w:eastAsia="Calibri" w:cs="Arial"/>
          <w:szCs w:val="24"/>
        </w:rPr>
        <w:t xml:space="preserve"> T</w:t>
      </w:r>
      <w:r w:rsidR="00894AD6" w:rsidRPr="00FC1C64">
        <w:rPr>
          <w:rFonts w:eastAsia="Calibri" w:cs="Arial"/>
          <w:szCs w:val="24"/>
        </w:rPr>
        <w:t xml:space="preserve">he policy approach to matters such as Houses in Multiple Occupancy </w:t>
      </w:r>
      <w:r w:rsidR="00FC1C64" w:rsidRPr="00FC1C64">
        <w:rPr>
          <w:rFonts w:eastAsia="Calibri" w:cs="Arial"/>
          <w:szCs w:val="24"/>
        </w:rPr>
        <w:t>(</w:t>
      </w:r>
      <w:r w:rsidR="00894AD6" w:rsidRPr="00FC1C64">
        <w:rPr>
          <w:rFonts w:eastAsia="Calibri" w:cs="Arial"/>
          <w:szCs w:val="24"/>
        </w:rPr>
        <w:t>HMO</w:t>
      </w:r>
      <w:r w:rsidR="00FC1C64" w:rsidRPr="00FC1C64">
        <w:rPr>
          <w:rFonts w:eastAsia="Calibri" w:cs="Arial"/>
          <w:szCs w:val="24"/>
        </w:rPr>
        <w:t>)</w:t>
      </w:r>
      <w:r w:rsidR="00894AD6" w:rsidRPr="00FC1C64">
        <w:rPr>
          <w:rFonts w:eastAsia="Calibri" w:cs="Arial"/>
          <w:szCs w:val="24"/>
        </w:rPr>
        <w:t>, supported and sheltered housing, is proposed to be strengthened in the Plan</w:t>
      </w:r>
      <w:r w:rsidR="00FC1C64">
        <w:rPr>
          <w:rFonts w:eastAsia="Calibri" w:cs="Arial"/>
          <w:szCs w:val="24"/>
        </w:rPr>
        <w:t>.</w:t>
      </w:r>
    </w:p>
    <w:p w14:paraId="15FD2075" w14:textId="77777777" w:rsidR="000B3A21" w:rsidRDefault="000B3A21" w:rsidP="00B83704">
      <w:pPr>
        <w:ind w:left="1418" w:hanging="567"/>
        <w:rPr>
          <w:rFonts w:eastAsia="Calibri" w:cs="Arial"/>
          <w:szCs w:val="24"/>
        </w:rPr>
      </w:pPr>
    </w:p>
    <w:p w14:paraId="79226B74" w14:textId="542A7E99" w:rsidR="002A47DA" w:rsidRPr="002A47DA" w:rsidRDefault="002A47DA" w:rsidP="005459A5">
      <w:pPr>
        <w:keepNext/>
        <w:ind w:left="1418"/>
        <w:rPr>
          <w:rFonts w:eastAsia="Calibri" w:cs="Arial"/>
          <w:i/>
          <w:iCs/>
          <w:szCs w:val="24"/>
        </w:rPr>
      </w:pPr>
      <w:r>
        <w:rPr>
          <w:rFonts w:eastAsia="Calibri" w:cs="Arial"/>
          <w:i/>
          <w:iCs/>
          <w:szCs w:val="24"/>
        </w:rPr>
        <w:t>Local Economy</w:t>
      </w:r>
    </w:p>
    <w:p w14:paraId="4ED4BFD3" w14:textId="77777777" w:rsidR="002A47DA" w:rsidRDefault="002A47DA" w:rsidP="005459A5">
      <w:pPr>
        <w:keepNext/>
        <w:ind w:left="1418" w:hanging="567"/>
        <w:rPr>
          <w:rFonts w:eastAsia="Calibri" w:cs="Arial"/>
          <w:szCs w:val="24"/>
        </w:rPr>
      </w:pPr>
    </w:p>
    <w:p w14:paraId="00F195E3" w14:textId="0FFCBE55" w:rsidR="00312161" w:rsidRDefault="00B12F8E" w:rsidP="00B83704">
      <w:pPr>
        <w:ind w:left="1418" w:hanging="567"/>
        <w:rPr>
          <w:rFonts w:eastAsia="Calibri" w:cs="Arial"/>
          <w:szCs w:val="24"/>
        </w:rPr>
      </w:pPr>
      <w:r>
        <w:rPr>
          <w:rFonts w:eastAsia="Calibri" w:cs="Arial"/>
          <w:szCs w:val="24"/>
        </w:rPr>
        <w:t>K</w:t>
      </w:r>
      <w:r w:rsidR="003D41A6">
        <w:rPr>
          <w:rFonts w:eastAsia="Calibri" w:cs="Arial"/>
          <w:szCs w:val="24"/>
        </w:rPr>
        <w:t>.</w:t>
      </w:r>
      <w:r w:rsidR="003D41A6">
        <w:rPr>
          <w:rFonts w:eastAsia="Calibri" w:cs="Arial"/>
          <w:szCs w:val="24"/>
        </w:rPr>
        <w:tab/>
      </w:r>
      <w:r w:rsidR="00DC6C5A">
        <w:rPr>
          <w:rFonts w:eastAsia="Calibri" w:cs="Arial"/>
          <w:szCs w:val="24"/>
        </w:rPr>
        <w:t>The policies in the Local Economy chapter re</w:t>
      </w:r>
      <w:r w:rsidR="000D6641">
        <w:rPr>
          <w:rFonts w:eastAsia="Calibri" w:cs="Arial"/>
          <w:szCs w:val="24"/>
        </w:rPr>
        <w:t>s</w:t>
      </w:r>
      <w:r w:rsidR="00DC6C5A">
        <w:rPr>
          <w:rFonts w:eastAsia="Calibri" w:cs="Arial"/>
          <w:szCs w:val="24"/>
        </w:rPr>
        <w:t>pond</w:t>
      </w:r>
      <w:r w:rsidR="000D6641">
        <w:rPr>
          <w:rFonts w:eastAsia="Calibri" w:cs="Arial"/>
          <w:szCs w:val="24"/>
        </w:rPr>
        <w:t xml:space="preserve"> to broader changes in society and the economy with respect to how town centres function</w:t>
      </w:r>
      <w:r w:rsidR="005B5FFA">
        <w:rPr>
          <w:rFonts w:eastAsia="Calibri" w:cs="Arial"/>
          <w:szCs w:val="24"/>
        </w:rPr>
        <w:t xml:space="preserve"> since the current Local Plan was adopted. </w:t>
      </w:r>
      <w:r w:rsidR="00201D7A">
        <w:rPr>
          <w:rFonts w:eastAsia="Calibri" w:cs="Arial"/>
          <w:szCs w:val="24"/>
        </w:rPr>
        <w:t xml:space="preserve">Only modest </w:t>
      </w:r>
      <w:r w:rsidR="00B208FD">
        <w:rPr>
          <w:rFonts w:eastAsia="Calibri" w:cs="Arial"/>
          <w:szCs w:val="24"/>
        </w:rPr>
        <w:t>growth in town centre use (retail, food / beverage, leisure and entertainment) floorspace is envisaged</w:t>
      </w:r>
      <w:r w:rsidR="00FA5582">
        <w:rPr>
          <w:rFonts w:eastAsia="Calibri" w:cs="Arial"/>
          <w:szCs w:val="24"/>
        </w:rPr>
        <w:t xml:space="preserve"> (based on the Local Plan evidence base)</w:t>
      </w:r>
      <w:r w:rsidR="00B208FD">
        <w:rPr>
          <w:rFonts w:eastAsia="Calibri" w:cs="Arial"/>
          <w:szCs w:val="24"/>
        </w:rPr>
        <w:t xml:space="preserve">. With national policy and legislative changes, the scope to manage specific uses (‘use classes’) </w:t>
      </w:r>
      <w:r w:rsidR="000B0C44">
        <w:rPr>
          <w:rFonts w:eastAsia="Calibri" w:cs="Arial"/>
          <w:szCs w:val="24"/>
        </w:rPr>
        <w:t xml:space="preserve">within town centres </w:t>
      </w:r>
      <w:r w:rsidR="00B208FD">
        <w:rPr>
          <w:rFonts w:eastAsia="Calibri" w:cs="Arial"/>
          <w:szCs w:val="24"/>
        </w:rPr>
        <w:t>has been diminished, so the town centre policies seek to focus on the function of town centres in the town centre h</w:t>
      </w:r>
      <w:r w:rsidR="00F942D5">
        <w:rPr>
          <w:rFonts w:eastAsia="Calibri" w:cs="Arial"/>
          <w:szCs w:val="24"/>
        </w:rPr>
        <w:t>ierarchy (i.e. metropolitan, major, district, local)</w:t>
      </w:r>
      <w:r w:rsidR="00312161">
        <w:rPr>
          <w:rFonts w:eastAsia="Calibri" w:cs="Arial"/>
          <w:szCs w:val="24"/>
        </w:rPr>
        <w:t xml:space="preserve"> and promoting vibrancy and vitality of the borough’s town centres.</w:t>
      </w:r>
      <w:r w:rsidR="00D54382">
        <w:rPr>
          <w:rFonts w:eastAsia="Calibri" w:cs="Arial"/>
          <w:szCs w:val="24"/>
        </w:rPr>
        <w:t xml:space="preserve"> </w:t>
      </w:r>
    </w:p>
    <w:p w14:paraId="2F63F751" w14:textId="77777777" w:rsidR="00312161" w:rsidRDefault="00312161" w:rsidP="00B83704">
      <w:pPr>
        <w:ind w:left="1418" w:hanging="567"/>
        <w:rPr>
          <w:rFonts w:eastAsia="Calibri" w:cs="Arial"/>
          <w:szCs w:val="24"/>
        </w:rPr>
      </w:pPr>
    </w:p>
    <w:p w14:paraId="02A5D826" w14:textId="22DA4548" w:rsidR="00F85242" w:rsidRDefault="00B12F8E" w:rsidP="00B83704">
      <w:pPr>
        <w:ind w:left="1418" w:hanging="567"/>
        <w:rPr>
          <w:rFonts w:eastAsia="Calibri" w:cs="Arial"/>
          <w:szCs w:val="24"/>
        </w:rPr>
      </w:pPr>
      <w:r>
        <w:rPr>
          <w:rFonts w:eastAsia="Calibri" w:cs="Arial"/>
          <w:szCs w:val="24"/>
        </w:rPr>
        <w:t>L</w:t>
      </w:r>
      <w:r w:rsidR="003E3609" w:rsidRPr="00067CAC">
        <w:rPr>
          <w:rFonts w:eastAsia="Calibri" w:cs="Arial"/>
          <w:szCs w:val="24"/>
        </w:rPr>
        <w:t>.</w:t>
      </w:r>
      <w:r w:rsidR="003E3609" w:rsidRPr="00067CAC">
        <w:rPr>
          <w:rFonts w:eastAsia="Calibri" w:cs="Arial"/>
          <w:szCs w:val="24"/>
        </w:rPr>
        <w:tab/>
      </w:r>
      <w:r w:rsidR="00A127FD" w:rsidRPr="00067CAC">
        <w:rPr>
          <w:rFonts w:eastAsia="Calibri" w:cs="Arial"/>
          <w:szCs w:val="24"/>
        </w:rPr>
        <w:t xml:space="preserve">A strategic policy specifically for the Harrow and Wealdstone Opportunity Area is also proposed. This sets out the overarching principles for development within the </w:t>
      </w:r>
      <w:r w:rsidR="00067CAC" w:rsidRPr="00067CAC">
        <w:rPr>
          <w:rFonts w:eastAsia="Calibri" w:cs="Arial"/>
          <w:szCs w:val="24"/>
        </w:rPr>
        <w:t>Opportunity</w:t>
      </w:r>
      <w:r w:rsidR="00A127FD" w:rsidRPr="00067CAC">
        <w:rPr>
          <w:rFonts w:eastAsia="Calibri" w:cs="Arial"/>
          <w:szCs w:val="24"/>
        </w:rPr>
        <w:t xml:space="preserve"> Area</w:t>
      </w:r>
      <w:r w:rsidR="00BA4747">
        <w:rPr>
          <w:rFonts w:eastAsia="Calibri" w:cs="Arial"/>
          <w:szCs w:val="24"/>
        </w:rPr>
        <w:t xml:space="preserve">, given its </w:t>
      </w:r>
      <w:r w:rsidR="00BA4747">
        <w:rPr>
          <w:rFonts w:eastAsia="Calibri" w:cs="Arial"/>
          <w:szCs w:val="24"/>
        </w:rPr>
        <w:lastRenderedPageBreak/>
        <w:t>focus for new development and infrastructure within the borough</w:t>
      </w:r>
      <w:r w:rsidR="00A127FD" w:rsidRPr="00067CAC">
        <w:rPr>
          <w:rFonts w:eastAsia="Calibri" w:cs="Arial"/>
          <w:szCs w:val="24"/>
        </w:rPr>
        <w:t xml:space="preserve">. It will replace the Harrow and Wealdstone Area Action Plan. </w:t>
      </w:r>
      <w:r w:rsidR="00067CAC" w:rsidRPr="00067CAC">
        <w:rPr>
          <w:rFonts w:eastAsia="Calibri" w:cs="Arial"/>
          <w:szCs w:val="24"/>
        </w:rPr>
        <w:t>The policy provides the basis for any subsequent, detailed master plans within the Opportunity Area, such as that proposed to be prepare</w:t>
      </w:r>
      <w:r w:rsidR="00E61193">
        <w:rPr>
          <w:rFonts w:eastAsia="Calibri" w:cs="Arial"/>
          <w:szCs w:val="24"/>
        </w:rPr>
        <w:t>d</w:t>
      </w:r>
      <w:r w:rsidR="00067CAC" w:rsidRPr="00067CAC">
        <w:rPr>
          <w:rFonts w:eastAsia="Calibri" w:cs="Arial"/>
          <w:szCs w:val="24"/>
        </w:rPr>
        <w:t xml:space="preserve"> for Harrow.</w:t>
      </w:r>
    </w:p>
    <w:p w14:paraId="5A0552B9" w14:textId="77777777" w:rsidR="00F85242" w:rsidRDefault="00F85242" w:rsidP="00B83704">
      <w:pPr>
        <w:ind w:left="1418" w:hanging="567"/>
        <w:rPr>
          <w:rFonts w:eastAsia="Calibri" w:cs="Arial"/>
          <w:szCs w:val="24"/>
        </w:rPr>
      </w:pPr>
    </w:p>
    <w:p w14:paraId="524191F9" w14:textId="7143F834" w:rsidR="003E2D8A" w:rsidRDefault="00B12F8E" w:rsidP="00B83704">
      <w:pPr>
        <w:ind w:left="1418" w:hanging="567"/>
        <w:rPr>
          <w:rFonts w:eastAsia="Calibri" w:cs="Arial"/>
          <w:szCs w:val="24"/>
        </w:rPr>
      </w:pPr>
      <w:r>
        <w:rPr>
          <w:rFonts w:eastAsia="Calibri" w:cs="Arial"/>
          <w:szCs w:val="24"/>
        </w:rPr>
        <w:t>M</w:t>
      </w:r>
      <w:r w:rsidR="00924C46">
        <w:rPr>
          <w:rFonts w:eastAsia="Calibri" w:cs="Arial"/>
          <w:szCs w:val="24"/>
        </w:rPr>
        <w:t>.</w:t>
      </w:r>
      <w:r w:rsidR="00924C46">
        <w:rPr>
          <w:rFonts w:eastAsia="Calibri" w:cs="Arial"/>
          <w:szCs w:val="24"/>
        </w:rPr>
        <w:tab/>
        <w:t xml:space="preserve">In terms of employment use (i.e. industrial, offices), </w:t>
      </w:r>
      <w:r w:rsidR="00DF246B">
        <w:rPr>
          <w:rFonts w:eastAsia="Calibri" w:cs="Arial"/>
          <w:szCs w:val="24"/>
        </w:rPr>
        <w:t>the draft Local Plan seeks to protect existing industrial floorspace / yard space from any further loss as across Harrow / London,</w:t>
      </w:r>
      <w:r w:rsidR="0052603B">
        <w:rPr>
          <w:rFonts w:eastAsia="Calibri" w:cs="Arial"/>
          <w:szCs w:val="24"/>
        </w:rPr>
        <w:t xml:space="preserve"> too much industrial land has been lost given </w:t>
      </w:r>
      <w:r w:rsidR="00E61193">
        <w:rPr>
          <w:rFonts w:eastAsia="Calibri" w:cs="Arial"/>
          <w:szCs w:val="24"/>
        </w:rPr>
        <w:t>recent</w:t>
      </w:r>
      <w:r w:rsidR="0052603B">
        <w:rPr>
          <w:rFonts w:eastAsia="Calibri" w:cs="Arial"/>
          <w:szCs w:val="24"/>
        </w:rPr>
        <w:t xml:space="preserve"> changes to the economy (</w:t>
      </w:r>
      <w:r w:rsidR="00CE35C6">
        <w:rPr>
          <w:rFonts w:eastAsia="Calibri" w:cs="Arial"/>
          <w:szCs w:val="24"/>
        </w:rPr>
        <w:t xml:space="preserve">growth in </w:t>
      </w:r>
      <w:r w:rsidR="0052603B">
        <w:rPr>
          <w:rFonts w:eastAsia="Calibri" w:cs="Arial"/>
          <w:szCs w:val="24"/>
        </w:rPr>
        <w:t>data</w:t>
      </w:r>
      <w:r w:rsidR="00811228">
        <w:rPr>
          <w:rFonts w:eastAsia="Calibri" w:cs="Arial"/>
          <w:szCs w:val="24"/>
        </w:rPr>
        <w:t xml:space="preserve"> centres, warehouses for online retailing etc). A modest increase in industrial floorspace (6,000 sqm) will be sought</w:t>
      </w:r>
      <w:r w:rsidR="00B42CD7">
        <w:rPr>
          <w:rFonts w:eastAsia="Calibri" w:cs="Arial"/>
          <w:szCs w:val="24"/>
        </w:rPr>
        <w:t xml:space="preserve"> within established industrial areas</w:t>
      </w:r>
      <w:r w:rsidR="00CE35C6">
        <w:rPr>
          <w:rFonts w:eastAsia="Calibri" w:cs="Arial"/>
          <w:szCs w:val="24"/>
        </w:rPr>
        <w:t>, based on the Local Plan evidence base</w:t>
      </w:r>
      <w:r w:rsidR="00B42CD7">
        <w:rPr>
          <w:rFonts w:eastAsia="Calibri" w:cs="Arial"/>
          <w:szCs w:val="24"/>
        </w:rPr>
        <w:t>.</w:t>
      </w:r>
      <w:r w:rsidR="00060656">
        <w:rPr>
          <w:rFonts w:eastAsia="Calibri" w:cs="Arial"/>
          <w:szCs w:val="24"/>
        </w:rPr>
        <w:t xml:space="preserve"> </w:t>
      </w:r>
    </w:p>
    <w:p w14:paraId="1C65A127" w14:textId="77777777" w:rsidR="003E2D8A" w:rsidRDefault="003E2D8A" w:rsidP="00B83704">
      <w:pPr>
        <w:ind w:left="1418" w:hanging="567"/>
        <w:rPr>
          <w:rFonts w:eastAsia="Calibri" w:cs="Arial"/>
          <w:szCs w:val="24"/>
        </w:rPr>
      </w:pPr>
    </w:p>
    <w:p w14:paraId="65500ED1" w14:textId="2B782A01" w:rsidR="003E2D8A" w:rsidRDefault="00B12F8E" w:rsidP="00B83704">
      <w:pPr>
        <w:ind w:left="1418" w:hanging="567"/>
      </w:pPr>
      <w:r>
        <w:t>N</w:t>
      </w:r>
      <w:r w:rsidR="003E2D8A">
        <w:t>.</w:t>
      </w:r>
      <w:r w:rsidR="003E2D8A">
        <w:tab/>
        <w:t xml:space="preserve">In terms </w:t>
      </w:r>
      <w:r w:rsidR="036296D2">
        <w:t xml:space="preserve">of </w:t>
      </w:r>
      <w:r w:rsidR="003E2D8A">
        <w:t>offices,</w:t>
      </w:r>
      <w:r w:rsidR="00CE35C6">
        <w:t xml:space="preserve"> the</w:t>
      </w:r>
      <w:r w:rsidR="003E2D8A">
        <w:t xml:space="preserve"> </w:t>
      </w:r>
      <w:r w:rsidR="006A24BC">
        <w:t xml:space="preserve">evidence </w:t>
      </w:r>
      <w:r w:rsidR="00CE35C6">
        <w:t xml:space="preserve">base </w:t>
      </w:r>
      <w:r w:rsidR="006A24BC">
        <w:t>indicates t</w:t>
      </w:r>
      <w:r w:rsidR="003E2D8A">
        <w:t xml:space="preserve">here is sufficient office space within the borough </w:t>
      </w:r>
      <w:r w:rsidR="006875E7">
        <w:t>for</w:t>
      </w:r>
      <w:r w:rsidR="003E2D8A">
        <w:t xml:space="preserve"> the plan period to 2041. However, </w:t>
      </w:r>
      <w:r w:rsidR="006A24BC">
        <w:t xml:space="preserve">the draft Local Plan policies will require that </w:t>
      </w:r>
      <w:r w:rsidR="003E2D8A">
        <w:t>any loss of office space will continue to be monitored and managed in accordance with up-to-date evidence</w:t>
      </w:r>
      <w:r w:rsidR="006A24BC">
        <w:t xml:space="preserve">, given </w:t>
      </w:r>
      <w:r w:rsidR="006875E7">
        <w:t xml:space="preserve">the current </w:t>
      </w:r>
      <w:r w:rsidR="002A6CAC">
        <w:t>uncertainty</w:t>
      </w:r>
      <w:r w:rsidR="006A24BC">
        <w:t xml:space="preserve"> around office space provision post-Covid</w:t>
      </w:r>
      <w:r w:rsidR="003E2D8A">
        <w:t xml:space="preserve">. The policy </w:t>
      </w:r>
      <w:r w:rsidR="0080674B">
        <w:t>identifies that</w:t>
      </w:r>
      <w:r w:rsidR="003E2D8A">
        <w:t xml:space="preserve"> when releasing office floorspace, </w:t>
      </w:r>
      <w:r w:rsidR="0080674B">
        <w:t>this</w:t>
      </w:r>
      <w:r w:rsidR="003E2D8A">
        <w:t xml:space="preserve"> follows a sequential approach which seeks to ensure that office space within the Metropolitan Town Centre, and then other town </w:t>
      </w:r>
      <w:r w:rsidR="003E2D8A" w:rsidRPr="791AA182">
        <w:rPr>
          <w:rFonts w:eastAsia="Calibri" w:cs="Arial"/>
        </w:rPr>
        <w:t>centres</w:t>
      </w:r>
      <w:r w:rsidR="003E2D8A">
        <w:t xml:space="preserve"> is the least preferrable to be released, </w:t>
      </w:r>
      <w:r w:rsidR="00813A97">
        <w:t>compared to</w:t>
      </w:r>
      <w:r w:rsidR="003E2D8A">
        <w:t xml:space="preserve"> </w:t>
      </w:r>
      <w:r w:rsidR="00813A97">
        <w:t>offices in</w:t>
      </w:r>
      <w:r w:rsidR="003E2D8A">
        <w:t xml:space="preserve"> out of centre locations. </w:t>
      </w:r>
    </w:p>
    <w:p w14:paraId="7DE997D4" w14:textId="77777777" w:rsidR="003E2D8A" w:rsidRDefault="003E2D8A" w:rsidP="00B83704">
      <w:pPr>
        <w:ind w:left="1418" w:hanging="567"/>
        <w:rPr>
          <w:rFonts w:ascii="Calibri" w:hAnsi="Calibri"/>
          <w:sz w:val="22"/>
        </w:rPr>
      </w:pPr>
    </w:p>
    <w:p w14:paraId="4C2D70DD" w14:textId="19FAC47E" w:rsidR="009F7026" w:rsidRDefault="00B12F8E" w:rsidP="00B83704">
      <w:pPr>
        <w:ind w:left="1418" w:hanging="567"/>
        <w:rPr>
          <w:rFonts w:eastAsia="Calibri" w:cs="Arial"/>
          <w:szCs w:val="24"/>
        </w:rPr>
      </w:pPr>
      <w:r>
        <w:rPr>
          <w:rFonts w:eastAsia="Calibri" w:cs="Arial"/>
          <w:szCs w:val="24"/>
        </w:rPr>
        <w:t>O</w:t>
      </w:r>
      <w:r w:rsidR="006979C0">
        <w:rPr>
          <w:rFonts w:eastAsia="Calibri" w:cs="Arial"/>
          <w:szCs w:val="24"/>
        </w:rPr>
        <w:t>.</w:t>
      </w:r>
      <w:r w:rsidR="006979C0">
        <w:rPr>
          <w:rFonts w:eastAsia="Calibri" w:cs="Arial"/>
          <w:szCs w:val="24"/>
        </w:rPr>
        <w:tab/>
        <w:t xml:space="preserve">The draft plan also seeks to promote the night-time and </w:t>
      </w:r>
      <w:r w:rsidR="00EB7841">
        <w:rPr>
          <w:rFonts w:eastAsia="Calibri" w:cs="Arial"/>
          <w:szCs w:val="24"/>
        </w:rPr>
        <w:t>evening</w:t>
      </w:r>
      <w:r w:rsidR="006979C0">
        <w:rPr>
          <w:rFonts w:eastAsia="Calibri" w:cs="Arial"/>
          <w:szCs w:val="24"/>
        </w:rPr>
        <w:t xml:space="preserve"> </w:t>
      </w:r>
      <w:r w:rsidR="00457E12">
        <w:rPr>
          <w:rFonts w:eastAsia="Calibri" w:cs="Arial"/>
          <w:szCs w:val="24"/>
        </w:rPr>
        <w:t xml:space="preserve">economy, culture and </w:t>
      </w:r>
      <w:r w:rsidR="00EB7841">
        <w:rPr>
          <w:rFonts w:eastAsia="Calibri" w:cs="Arial"/>
          <w:szCs w:val="24"/>
        </w:rPr>
        <w:t>creative</w:t>
      </w:r>
      <w:r w:rsidR="00457E12">
        <w:rPr>
          <w:rFonts w:eastAsia="Calibri" w:cs="Arial"/>
          <w:szCs w:val="24"/>
        </w:rPr>
        <w:t xml:space="preserve"> industries, and tourism and visitor accommodation</w:t>
      </w:r>
      <w:r w:rsidR="00D83364">
        <w:rPr>
          <w:rFonts w:eastAsia="Calibri" w:cs="Arial"/>
          <w:szCs w:val="24"/>
        </w:rPr>
        <w:t>, reflecting the emerging importance of these elements of the economy</w:t>
      </w:r>
      <w:r w:rsidR="005F7874">
        <w:rPr>
          <w:rFonts w:eastAsia="Calibri" w:cs="Arial"/>
          <w:szCs w:val="24"/>
        </w:rPr>
        <w:t xml:space="preserve"> and to support Council strategies and investment in these areas</w:t>
      </w:r>
      <w:r w:rsidR="00D83364">
        <w:rPr>
          <w:rFonts w:eastAsia="Calibri" w:cs="Arial"/>
          <w:szCs w:val="24"/>
        </w:rPr>
        <w:t>.</w:t>
      </w:r>
    </w:p>
    <w:p w14:paraId="70B19883" w14:textId="77777777" w:rsidR="002A47DA" w:rsidRDefault="002A47DA" w:rsidP="00B83704">
      <w:pPr>
        <w:ind w:left="1418" w:hanging="567"/>
        <w:rPr>
          <w:rFonts w:eastAsia="Calibri" w:cs="Arial"/>
          <w:szCs w:val="24"/>
        </w:rPr>
      </w:pPr>
    </w:p>
    <w:p w14:paraId="328C2153" w14:textId="7931CD4C" w:rsidR="009D7DB0" w:rsidRPr="00521867" w:rsidRDefault="0028014C" w:rsidP="005459A5">
      <w:pPr>
        <w:keepNext/>
        <w:ind w:left="1418"/>
        <w:rPr>
          <w:rFonts w:eastAsia="Calibri" w:cs="Arial"/>
          <w:i/>
          <w:iCs/>
          <w:szCs w:val="24"/>
        </w:rPr>
      </w:pPr>
      <w:r w:rsidRPr="00521867">
        <w:rPr>
          <w:rFonts w:eastAsia="Calibri" w:cs="Arial"/>
          <w:i/>
          <w:iCs/>
          <w:szCs w:val="24"/>
        </w:rPr>
        <w:t>Community Infrastructure</w:t>
      </w:r>
    </w:p>
    <w:p w14:paraId="761D0125" w14:textId="77777777" w:rsidR="009D7DB0" w:rsidRDefault="009D7DB0" w:rsidP="005459A5">
      <w:pPr>
        <w:keepNext/>
        <w:ind w:left="1418" w:hanging="567"/>
        <w:rPr>
          <w:rFonts w:eastAsia="Calibri" w:cs="Arial"/>
          <w:szCs w:val="24"/>
        </w:rPr>
      </w:pPr>
    </w:p>
    <w:p w14:paraId="390FB622" w14:textId="547869C4" w:rsidR="009D7DB0" w:rsidRDefault="00B12F8E" w:rsidP="00B83704">
      <w:pPr>
        <w:ind w:left="1418" w:hanging="567"/>
        <w:rPr>
          <w:rFonts w:eastAsia="Calibri" w:cs="Arial"/>
          <w:szCs w:val="24"/>
        </w:rPr>
      </w:pPr>
      <w:r>
        <w:rPr>
          <w:rFonts w:eastAsia="Calibri" w:cs="Arial"/>
          <w:szCs w:val="24"/>
        </w:rPr>
        <w:t>P</w:t>
      </w:r>
      <w:r w:rsidR="00244A8C">
        <w:rPr>
          <w:rFonts w:eastAsia="Calibri" w:cs="Arial"/>
          <w:szCs w:val="24"/>
        </w:rPr>
        <w:t>.</w:t>
      </w:r>
      <w:r w:rsidR="00244A8C">
        <w:rPr>
          <w:rFonts w:eastAsia="Calibri" w:cs="Arial"/>
          <w:szCs w:val="24"/>
        </w:rPr>
        <w:tab/>
      </w:r>
      <w:r w:rsidR="00B705E9">
        <w:rPr>
          <w:rFonts w:eastAsia="Calibri" w:cs="Arial"/>
          <w:szCs w:val="24"/>
        </w:rPr>
        <w:t xml:space="preserve">A new </w:t>
      </w:r>
      <w:r w:rsidR="00864899">
        <w:rPr>
          <w:rFonts w:eastAsia="Calibri" w:cs="Arial"/>
          <w:szCs w:val="24"/>
        </w:rPr>
        <w:t xml:space="preserve">strategic policy has been included to set out the </w:t>
      </w:r>
      <w:r w:rsidR="00864899">
        <w:rPr>
          <w:rFonts w:cs="Arial"/>
          <w:lang w:eastAsia="en-GB"/>
        </w:rPr>
        <w:t>overarching approach to Social Infrastructure, and infrastructure more broadly.</w:t>
      </w:r>
      <w:r w:rsidR="00B705E9">
        <w:rPr>
          <w:rFonts w:eastAsia="Calibri" w:cs="Arial"/>
          <w:szCs w:val="24"/>
        </w:rPr>
        <w:t xml:space="preserve"> </w:t>
      </w:r>
      <w:r w:rsidR="00671F6A">
        <w:rPr>
          <w:rFonts w:eastAsia="Calibri" w:cs="Arial"/>
          <w:szCs w:val="24"/>
        </w:rPr>
        <w:t xml:space="preserve">Policies in this chapter continue the </w:t>
      </w:r>
      <w:r w:rsidR="00976204">
        <w:rPr>
          <w:rFonts w:eastAsia="Calibri" w:cs="Arial"/>
          <w:szCs w:val="24"/>
        </w:rPr>
        <w:t xml:space="preserve">current Local Plan </w:t>
      </w:r>
      <w:r w:rsidR="00671F6A">
        <w:rPr>
          <w:rFonts w:eastAsia="Calibri" w:cs="Arial"/>
          <w:szCs w:val="24"/>
        </w:rPr>
        <w:t xml:space="preserve">approach of retaining existing </w:t>
      </w:r>
      <w:r w:rsidR="00167D1B">
        <w:rPr>
          <w:rFonts w:eastAsia="Calibri" w:cs="Arial"/>
          <w:szCs w:val="24"/>
        </w:rPr>
        <w:t xml:space="preserve">community infrastructure </w:t>
      </w:r>
      <w:r w:rsidR="003644A1">
        <w:rPr>
          <w:rFonts w:eastAsia="Calibri" w:cs="Arial"/>
          <w:szCs w:val="24"/>
        </w:rPr>
        <w:t xml:space="preserve">and links the provision of new </w:t>
      </w:r>
      <w:r w:rsidR="009E2CBB">
        <w:rPr>
          <w:rFonts w:eastAsia="Calibri" w:cs="Arial"/>
          <w:szCs w:val="24"/>
        </w:rPr>
        <w:t>infrastructure</w:t>
      </w:r>
      <w:r w:rsidR="003644A1">
        <w:rPr>
          <w:rFonts w:eastAsia="Calibri" w:cs="Arial"/>
          <w:szCs w:val="24"/>
        </w:rPr>
        <w:t xml:space="preserve"> to the emerging Infrastructure Delivery Plan (IDP) that will identify the infrastructure required to support the level of development and population growth envisaged during the plan period.</w:t>
      </w:r>
    </w:p>
    <w:p w14:paraId="39B2190C" w14:textId="77777777" w:rsidR="00521867" w:rsidRDefault="00521867" w:rsidP="00B83704">
      <w:pPr>
        <w:ind w:left="1418" w:hanging="567"/>
        <w:rPr>
          <w:rFonts w:eastAsia="Calibri" w:cs="Arial"/>
          <w:szCs w:val="24"/>
        </w:rPr>
      </w:pPr>
    </w:p>
    <w:p w14:paraId="4B318696" w14:textId="4722E5B1" w:rsidR="00976204" w:rsidRPr="00625B5B" w:rsidRDefault="00625B5B" w:rsidP="005459A5">
      <w:pPr>
        <w:keepNext/>
        <w:ind w:left="1418"/>
        <w:rPr>
          <w:rFonts w:eastAsia="Calibri" w:cs="Arial"/>
          <w:i/>
          <w:iCs/>
          <w:szCs w:val="24"/>
        </w:rPr>
      </w:pPr>
      <w:r>
        <w:rPr>
          <w:rFonts w:eastAsia="Calibri" w:cs="Arial"/>
          <w:i/>
          <w:iCs/>
          <w:szCs w:val="24"/>
        </w:rPr>
        <w:t>Green Infrastructure</w:t>
      </w:r>
    </w:p>
    <w:p w14:paraId="4B9CFCFA" w14:textId="77777777" w:rsidR="00976204" w:rsidRDefault="00976204" w:rsidP="005459A5">
      <w:pPr>
        <w:keepNext/>
        <w:ind w:left="1418" w:hanging="567"/>
        <w:rPr>
          <w:rFonts w:eastAsia="Calibri" w:cs="Arial"/>
          <w:szCs w:val="24"/>
        </w:rPr>
      </w:pPr>
    </w:p>
    <w:p w14:paraId="44A30BF6" w14:textId="4F5D4179" w:rsidR="00007EE2" w:rsidRDefault="00B12F8E" w:rsidP="00B83704">
      <w:pPr>
        <w:ind w:left="1418" w:hanging="567"/>
        <w:rPr>
          <w:rFonts w:eastAsia="Calibri" w:cs="Arial"/>
          <w:szCs w:val="24"/>
        </w:rPr>
      </w:pPr>
      <w:r>
        <w:rPr>
          <w:rFonts w:eastAsia="Calibri" w:cs="Arial"/>
          <w:szCs w:val="24"/>
        </w:rPr>
        <w:t>Q</w:t>
      </w:r>
      <w:r w:rsidR="00A95648">
        <w:rPr>
          <w:rFonts w:eastAsia="Calibri" w:cs="Arial"/>
          <w:szCs w:val="24"/>
        </w:rPr>
        <w:t>.</w:t>
      </w:r>
      <w:r w:rsidR="00A95648">
        <w:rPr>
          <w:rFonts w:eastAsia="Calibri" w:cs="Arial"/>
          <w:szCs w:val="24"/>
        </w:rPr>
        <w:tab/>
        <w:t>This chapter includes a new s</w:t>
      </w:r>
      <w:r w:rsidR="00007EE2" w:rsidRPr="00007EE2">
        <w:rPr>
          <w:rFonts w:eastAsia="Calibri" w:cs="Arial"/>
          <w:szCs w:val="24"/>
        </w:rPr>
        <w:t xml:space="preserve">trategic </w:t>
      </w:r>
      <w:r w:rsidR="00A95648">
        <w:rPr>
          <w:rFonts w:eastAsia="Calibri" w:cs="Arial"/>
          <w:szCs w:val="24"/>
        </w:rPr>
        <w:t>p</w:t>
      </w:r>
      <w:r w:rsidR="00007EE2" w:rsidRPr="00007EE2">
        <w:rPr>
          <w:rFonts w:eastAsia="Calibri" w:cs="Arial"/>
          <w:szCs w:val="24"/>
        </w:rPr>
        <w:t xml:space="preserve">olicy </w:t>
      </w:r>
      <w:r w:rsidR="00A95648">
        <w:rPr>
          <w:rFonts w:eastAsia="Calibri" w:cs="Arial"/>
          <w:szCs w:val="24"/>
        </w:rPr>
        <w:t xml:space="preserve">that </w:t>
      </w:r>
      <w:r w:rsidR="00007EE2" w:rsidRPr="00007EE2">
        <w:rPr>
          <w:rFonts w:eastAsia="Calibri" w:cs="Arial"/>
          <w:szCs w:val="24"/>
        </w:rPr>
        <w:t>set</w:t>
      </w:r>
      <w:r w:rsidR="00A95648">
        <w:rPr>
          <w:rFonts w:eastAsia="Calibri" w:cs="Arial"/>
          <w:szCs w:val="24"/>
        </w:rPr>
        <w:t>s</w:t>
      </w:r>
      <w:r w:rsidR="00007EE2" w:rsidRPr="00007EE2">
        <w:rPr>
          <w:rFonts w:eastAsia="Calibri" w:cs="Arial"/>
          <w:szCs w:val="24"/>
        </w:rPr>
        <w:t xml:space="preserve"> the </w:t>
      </w:r>
      <w:r w:rsidR="00A95648">
        <w:rPr>
          <w:rFonts w:eastAsia="Calibri" w:cs="Arial"/>
          <w:szCs w:val="24"/>
        </w:rPr>
        <w:t xml:space="preserve">overarching </w:t>
      </w:r>
      <w:r w:rsidR="00007EE2" w:rsidRPr="00007EE2">
        <w:rPr>
          <w:rFonts w:eastAsia="Calibri" w:cs="Arial"/>
          <w:szCs w:val="24"/>
        </w:rPr>
        <w:t xml:space="preserve">policy direction for </w:t>
      </w:r>
      <w:r w:rsidR="00A95648">
        <w:rPr>
          <w:rFonts w:eastAsia="Calibri" w:cs="Arial"/>
          <w:szCs w:val="24"/>
        </w:rPr>
        <w:t xml:space="preserve">green infrastructure in the borough. </w:t>
      </w:r>
      <w:r w:rsidR="00B254A1">
        <w:rPr>
          <w:rFonts w:eastAsia="Calibri" w:cs="Arial"/>
          <w:szCs w:val="24"/>
        </w:rPr>
        <w:t>Policy in relation to Green Belt and Metropolitan Open Land continues to reflect the national and regional policy</w:t>
      </w:r>
      <w:r w:rsidR="00D66177">
        <w:rPr>
          <w:rFonts w:eastAsia="Calibri" w:cs="Arial"/>
          <w:szCs w:val="24"/>
        </w:rPr>
        <w:t xml:space="preserve">. Open space policy continues to seek to retain open space, but has been updated to provide potential scope for </w:t>
      </w:r>
      <w:r w:rsidR="00E70557">
        <w:rPr>
          <w:rFonts w:eastAsia="Calibri" w:cs="Arial"/>
          <w:szCs w:val="24"/>
        </w:rPr>
        <w:t>essential</w:t>
      </w:r>
      <w:r w:rsidR="00007EE2" w:rsidRPr="00007EE2">
        <w:rPr>
          <w:rFonts w:eastAsia="Calibri" w:cs="Arial"/>
          <w:szCs w:val="24"/>
        </w:rPr>
        <w:t xml:space="preserve"> community </w:t>
      </w:r>
      <w:r w:rsidR="00007EE2" w:rsidRPr="00007EE2">
        <w:rPr>
          <w:rFonts w:eastAsia="Calibri" w:cs="Arial"/>
          <w:szCs w:val="24"/>
        </w:rPr>
        <w:lastRenderedPageBreak/>
        <w:t>infrastructure uses on open space w</w:t>
      </w:r>
      <w:r w:rsidR="00E70557">
        <w:rPr>
          <w:rFonts w:eastAsia="Calibri" w:cs="Arial"/>
          <w:szCs w:val="24"/>
        </w:rPr>
        <w:t>h</w:t>
      </w:r>
      <w:r w:rsidR="00007EE2" w:rsidRPr="00007EE2">
        <w:rPr>
          <w:rFonts w:eastAsia="Calibri" w:cs="Arial"/>
          <w:szCs w:val="24"/>
        </w:rPr>
        <w:t>ere there are no viable alternative</w:t>
      </w:r>
      <w:r w:rsidR="006E1C3F">
        <w:rPr>
          <w:rFonts w:eastAsia="Calibri" w:cs="Arial"/>
          <w:szCs w:val="24"/>
        </w:rPr>
        <w:t xml:space="preserve"> </w:t>
      </w:r>
      <w:r w:rsidR="00007EE2" w:rsidRPr="00007EE2">
        <w:rPr>
          <w:rFonts w:eastAsia="Calibri" w:cs="Arial"/>
          <w:szCs w:val="24"/>
        </w:rPr>
        <w:t>s</w:t>
      </w:r>
      <w:r w:rsidR="006E1C3F">
        <w:rPr>
          <w:rFonts w:eastAsia="Calibri" w:cs="Arial"/>
          <w:szCs w:val="24"/>
        </w:rPr>
        <w:t>ites</w:t>
      </w:r>
      <w:r w:rsidR="002657A5">
        <w:rPr>
          <w:rFonts w:eastAsia="Calibri" w:cs="Arial"/>
          <w:szCs w:val="24"/>
        </w:rPr>
        <w:t xml:space="preserve">; this reflects practice in reality in recent years. </w:t>
      </w:r>
    </w:p>
    <w:p w14:paraId="14A308B1" w14:textId="77777777" w:rsidR="002657A5" w:rsidRPr="00007EE2" w:rsidRDefault="002657A5" w:rsidP="00B83704">
      <w:pPr>
        <w:ind w:left="1418" w:hanging="567"/>
        <w:rPr>
          <w:rFonts w:eastAsia="Calibri" w:cs="Arial"/>
          <w:szCs w:val="24"/>
        </w:rPr>
      </w:pPr>
    </w:p>
    <w:p w14:paraId="3E0EBA8E" w14:textId="3A2AF605" w:rsidR="00007EE2" w:rsidRDefault="00B12F8E" w:rsidP="00B83704">
      <w:pPr>
        <w:ind w:left="1418" w:hanging="567"/>
        <w:rPr>
          <w:rFonts w:eastAsia="Calibri" w:cs="Arial"/>
          <w:szCs w:val="24"/>
        </w:rPr>
      </w:pPr>
      <w:r>
        <w:rPr>
          <w:rFonts w:eastAsia="Calibri" w:cs="Arial"/>
          <w:szCs w:val="24"/>
        </w:rPr>
        <w:t>R</w:t>
      </w:r>
      <w:r w:rsidR="002657A5">
        <w:rPr>
          <w:rFonts w:eastAsia="Calibri" w:cs="Arial"/>
          <w:szCs w:val="24"/>
        </w:rPr>
        <w:t>.</w:t>
      </w:r>
      <w:r w:rsidR="002657A5">
        <w:rPr>
          <w:rFonts w:eastAsia="Calibri" w:cs="Arial"/>
          <w:szCs w:val="24"/>
        </w:rPr>
        <w:tab/>
        <w:t>The policy position around b</w:t>
      </w:r>
      <w:r w:rsidR="00007EE2" w:rsidRPr="00007EE2">
        <w:rPr>
          <w:rFonts w:eastAsia="Calibri" w:cs="Arial"/>
          <w:szCs w:val="24"/>
        </w:rPr>
        <w:t xml:space="preserve">iodiversity has been updated in line with new </w:t>
      </w:r>
      <w:r w:rsidR="00C265FE">
        <w:rPr>
          <w:rFonts w:eastAsia="Calibri" w:cs="Arial"/>
          <w:szCs w:val="24"/>
        </w:rPr>
        <w:t xml:space="preserve">requirements of the </w:t>
      </w:r>
      <w:r w:rsidR="00007EE2" w:rsidRPr="00007EE2">
        <w:rPr>
          <w:rFonts w:eastAsia="Calibri" w:cs="Arial"/>
          <w:szCs w:val="24"/>
        </w:rPr>
        <w:t xml:space="preserve">Environment </w:t>
      </w:r>
      <w:r w:rsidR="00C265FE">
        <w:rPr>
          <w:rFonts w:eastAsia="Calibri" w:cs="Arial"/>
          <w:szCs w:val="24"/>
        </w:rPr>
        <w:t>A</w:t>
      </w:r>
      <w:r w:rsidR="00007EE2" w:rsidRPr="00007EE2">
        <w:rPr>
          <w:rFonts w:eastAsia="Calibri" w:cs="Arial"/>
          <w:szCs w:val="24"/>
        </w:rPr>
        <w:t xml:space="preserve">ct requiring </w:t>
      </w:r>
      <w:r w:rsidR="00C265FE">
        <w:rPr>
          <w:rFonts w:eastAsia="Calibri" w:cs="Arial"/>
          <w:szCs w:val="24"/>
        </w:rPr>
        <w:t xml:space="preserve">at least 10% </w:t>
      </w:r>
      <w:r w:rsidR="00007EE2" w:rsidRPr="00007EE2">
        <w:rPr>
          <w:rFonts w:eastAsia="Calibri" w:cs="Arial"/>
          <w:szCs w:val="24"/>
        </w:rPr>
        <w:t>biodiversity net gain</w:t>
      </w:r>
      <w:r w:rsidR="00C265FE">
        <w:rPr>
          <w:rFonts w:eastAsia="Calibri" w:cs="Arial"/>
          <w:szCs w:val="24"/>
        </w:rPr>
        <w:t xml:space="preserve"> from new development. </w:t>
      </w:r>
      <w:r w:rsidR="00C82D07">
        <w:rPr>
          <w:rFonts w:eastAsia="Calibri" w:cs="Arial"/>
          <w:szCs w:val="24"/>
        </w:rPr>
        <w:t xml:space="preserve">The draft Plan is proposing that 20% </w:t>
      </w:r>
      <w:r w:rsidR="003438BA">
        <w:rPr>
          <w:rFonts w:eastAsia="Calibri" w:cs="Arial"/>
          <w:szCs w:val="24"/>
        </w:rPr>
        <w:t xml:space="preserve">biodiversity net gain is </w:t>
      </w:r>
      <w:r w:rsidR="004800AA">
        <w:rPr>
          <w:rFonts w:eastAsia="Calibri" w:cs="Arial"/>
          <w:szCs w:val="24"/>
        </w:rPr>
        <w:t>achieved</w:t>
      </w:r>
      <w:r w:rsidR="003438BA">
        <w:rPr>
          <w:rFonts w:eastAsia="Calibri" w:cs="Arial"/>
          <w:szCs w:val="24"/>
        </w:rPr>
        <w:t xml:space="preserve"> from new development, reflecting the significantly degraded biodiversity in the borough. </w:t>
      </w:r>
    </w:p>
    <w:p w14:paraId="537EA8C3" w14:textId="77777777" w:rsidR="004800AA" w:rsidRPr="00007EE2" w:rsidRDefault="004800AA" w:rsidP="00B83704">
      <w:pPr>
        <w:ind w:left="1418" w:hanging="567"/>
        <w:rPr>
          <w:rFonts w:eastAsia="Calibri" w:cs="Arial"/>
          <w:szCs w:val="24"/>
        </w:rPr>
      </w:pPr>
    </w:p>
    <w:p w14:paraId="641D875B" w14:textId="5EF812CA" w:rsidR="00007EE2" w:rsidRPr="00007EE2" w:rsidRDefault="00B12F8E" w:rsidP="00B83704">
      <w:pPr>
        <w:ind w:left="1418" w:hanging="567"/>
        <w:rPr>
          <w:rFonts w:eastAsia="Calibri" w:cs="Arial"/>
          <w:szCs w:val="24"/>
        </w:rPr>
      </w:pPr>
      <w:r>
        <w:rPr>
          <w:rFonts w:eastAsia="Calibri" w:cs="Arial"/>
          <w:szCs w:val="24"/>
        </w:rPr>
        <w:t>S</w:t>
      </w:r>
      <w:r w:rsidR="004800AA">
        <w:rPr>
          <w:rFonts w:eastAsia="Calibri" w:cs="Arial"/>
          <w:szCs w:val="24"/>
        </w:rPr>
        <w:t>.</w:t>
      </w:r>
      <w:r w:rsidR="004800AA">
        <w:rPr>
          <w:rFonts w:eastAsia="Calibri" w:cs="Arial"/>
          <w:szCs w:val="24"/>
        </w:rPr>
        <w:tab/>
        <w:t xml:space="preserve">Policies in this chapter also seek to </w:t>
      </w:r>
      <w:r w:rsidR="00083016">
        <w:rPr>
          <w:rFonts w:eastAsia="Calibri" w:cs="Arial"/>
          <w:szCs w:val="24"/>
        </w:rPr>
        <w:t xml:space="preserve">strengthen (and consolidate) requirements around </w:t>
      </w:r>
      <w:r w:rsidR="00007EE2" w:rsidRPr="00007EE2">
        <w:rPr>
          <w:rFonts w:eastAsia="Calibri" w:cs="Arial"/>
          <w:szCs w:val="24"/>
        </w:rPr>
        <w:t>Urban Greening, Landscaping and Trees</w:t>
      </w:r>
      <w:r w:rsidR="00CD2B35">
        <w:rPr>
          <w:rFonts w:eastAsia="Calibri" w:cs="Arial"/>
          <w:szCs w:val="24"/>
        </w:rPr>
        <w:t xml:space="preserve"> and a new policy relating to f</w:t>
      </w:r>
      <w:r w:rsidR="00007EE2" w:rsidRPr="00007EE2">
        <w:rPr>
          <w:rFonts w:eastAsia="Calibri" w:cs="Arial"/>
          <w:szCs w:val="24"/>
        </w:rPr>
        <w:t xml:space="preserve">ood </w:t>
      </w:r>
      <w:r w:rsidR="00CD2B35">
        <w:rPr>
          <w:rFonts w:eastAsia="Calibri" w:cs="Arial"/>
          <w:szCs w:val="24"/>
        </w:rPr>
        <w:t>g</w:t>
      </w:r>
      <w:r w:rsidR="00007EE2" w:rsidRPr="00007EE2">
        <w:rPr>
          <w:rFonts w:eastAsia="Calibri" w:cs="Arial"/>
          <w:szCs w:val="24"/>
        </w:rPr>
        <w:t xml:space="preserve">rowing </w:t>
      </w:r>
      <w:r w:rsidR="009F35BF">
        <w:rPr>
          <w:rFonts w:eastAsia="Calibri" w:cs="Arial"/>
          <w:szCs w:val="24"/>
        </w:rPr>
        <w:t>proposes</w:t>
      </w:r>
      <w:r w:rsidR="00007EE2" w:rsidRPr="00007EE2">
        <w:rPr>
          <w:rFonts w:eastAsia="Calibri" w:cs="Arial"/>
          <w:szCs w:val="24"/>
        </w:rPr>
        <w:t xml:space="preserve"> </w:t>
      </w:r>
      <w:r w:rsidR="00CD2B35">
        <w:rPr>
          <w:rFonts w:eastAsia="Calibri" w:cs="Arial"/>
          <w:szCs w:val="24"/>
        </w:rPr>
        <w:t xml:space="preserve">to </w:t>
      </w:r>
      <w:r w:rsidR="001E3F9C">
        <w:rPr>
          <w:rFonts w:eastAsia="Calibri" w:cs="Arial"/>
          <w:szCs w:val="24"/>
        </w:rPr>
        <w:t>require</w:t>
      </w:r>
      <w:r w:rsidR="00007EE2" w:rsidRPr="00007EE2">
        <w:rPr>
          <w:rFonts w:eastAsia="Calibri" w:cs="Arial"/>
          <w:szCs w:val="24"/>
        </w:rPr>
        <w:t xml:space="preserve"> the retention of exis</w:t>
      </w:r>
      <w:r w:rsidR="001E3F9C">
        <w:rPr>
          <w:rFonts w:eastAsia="Calibri" w:cs="Arial"/>
          <w:szCs w:val="24"/>
        </w:rPr>
        <w:t>ti</w:t>
      </w:r>
      <w:r w:rsidR="00007EE2" w:rsidRPr="00007EE2">
        <w:rPr>
          <w:rFonts w:eastAsia="Calibri" w:cs="Arial"/>
          <w:szCs w:val="24"/>
        </w:rPr>
        <w:t xml:space="preserve">ng allotments/community gardens and encourage the </w:t>
      </w:r>
      <w:r w:rsidR="001E3F9C">
        <w:rPr>
          <w:rFonts w:eastAsia="Calibri" w:cs="Arial"/>
          <w:szCs w:val="24"/>
        </w:rPr>
        <w:t>incorporation</w:t>
      </w:r>
      <w:r w:rsidR="00007EE2" w:rsidRPr="00007EE2">
        <w:rPr>
          <w:rFonts w:eastAsia="Calibri" w:cs="Arial"/>
          <w:szCs w:val="24"/>
        </w:rPr>
        <w:t xml:space="preserve"> of new food growing infrastructure in developments. </w:t>
      </w:r>
    </w:p>
    <w:p w14:paraId="49F439CB" w14:textId="77777777" w:rsidR="00625B5B" w:rsidRDefault="00625B5B" w:rsidP="00B83704">
      <w:pPr>
        <w:ind w:left="1418" w:hanging="567"/>
        <w:rPr>
          <w:rFonts w:eastAsia="Calibri" w:cs="Arial"/>
          <w:szCs w:val="24"/>
        </w:rPr>
      </w:pPr>
    </w:p>
    <w:p w14:paraId="22AAA012" w14:textId="15C536B3" w:rsidR="00FC1FCA" w:rsidRPr="001E36A5" w:rsidRDefault="001B3722" w:rsidP="005459A5">
      <w:pPr>
        <w:keepNext/>
        <w:ind w:left="1418"/>
        <w:rPr>
          <w:rFonts w:eastAsia="Calibri" w:cs="Arial"/>
          <w:i/>
          <w:iCs/>
          <w:szCs w:val="24"/>
        </w:rPr>
      </w:pPr>
      <w:r>
        <w:rPr>
          <w:rFonts w:eastAsia="Calibri" w:cs="Arial"/>
          <w:i/>
          <w:iCs/>
          <w:szCs w:val="24"/>
        </w:rPr>
        <w:t>Responding to the Climate and Nature Emergency</w:t>
      </w:r>
    </w:p>
    <w:p w14:paraId="3CBA94F5" w14:textId="77777777" w:rsidR="001E3F9C" w:rsidRDefault="001E3F9C" w:rsidP="005459A5">
      <w:pPr>
        <w:keepNext/>
        <w:ind w:left="1418" w:hanging="567"/>
        <w:rPr>
          <w:rFonts w:eastAsia="Calibri" w:cs="Arial"/>
          <w:szCs w:val="24"/>
        </w:rPr>
      </w:pPr>
    </w:p>
    <w:p w14:paraId="29773A53" w14:textId="092C8A8C" w:rsidR="00124F31" w:rsidRDefault="00B12F8E" w:rsidP="00B83704">
      <w:pPr>
        <w:ind w:left="1418" w:hanging="567"/>
        <w:rPr>
          <w:rFonts w:eastAsia="Calibri" w:cs="Arial"/>
          <w:szCs w:val="24"/>
        </w:rPr>
      </w:pPr>
      <w:r>
        <w:rPr>
          <w:rFonts w:eastAsia="Calibri" w:cs="Arial"/>
          <w:szCs w:val="24"/>
        </w:rPr>
        <w:t>T</w:t>
      </w:r>
      <w:r w:rsidR="003E3609">
        <w:rPr>
          <w:rFonts w:eastAsia="Calibri" w:cs="Arial"/>
          <w:szCs w:val="24"/>
        </w:rPr>
        <w:t>.</w:t>
      </w:r>
      <w:r w:rsidR="003E3609">
        <w:rPr>
          <w:rFonts w:eastAsia="Calibri" w:cs="Arial"/>
          <w:szCs w:val="24"/>
        </w:rPr>
        <w:tab/>
      </w:r>
      <w:r w:rsidR="00463189">
        <w:rPr>
          <w:rFonts w:eastAsia="Calibri" w:cs="Arial"/>
          <w:szCs w:val="24"/>
        </w:rPr>
        <w:t xml:space="preserve">This chapter includes an overarching strategic policy that </w:t>
      </w:r>
      <w:r w:rsidR="003E3609" w:rsidRPr="003E3609">
        <w:rPr>
          <w:rFonts w:eastAsia="Calibri" w:cs="Arial"/>
          <w:szCs w:val="24"/>
        </w:rPr>
        <w:t xml:space="preserve">sets the direction for climate change mitigation and adaptation, and the recovery of habitat. </w:t>
      </w:r>
      <w:r w:rsidR="00A81EBD">
        <w:rPr>
          <w:rFonts w:eastAsia="Calibri" w:cs="Arial"/>
          <w:szCs w:val="24"/>
        </w:rPr>
        <w:t xml:space="preserve">It has been informed by the recently </w:t>
      </w:r>
      <w:r w:rsidR="00164911">
        <w:rPr>
          <w:rFonts w:eastAsia="Calibri" w:cs="Arial"/>
          <w:szCs w:val="24"/>
        </w:rPr>
        <w:t>adopted</w:t>
      </w:r>
      <w:r w:rsidR="00A81EBD">
        <w:rPr>
          <w:rFonts w:eastAsia="Calibri" w:cs="Arial"/>
          <w:szCs w:val="24"/>
        </w:rPr>
        <w:t xml:space="preserve"> </w:t>
      </w:r>
      <w:r w:rsidR="00164911">
        <w:rPr>
          <w:rFonts w:eastAsia="Calibri" w:cs="Arial"/>
          <w:szCs w:val="24"/>
        </w:rPr>
        <w:t xml:space="preserve">Climate and Nature Strategy. </w:t>
      </w:r>
    </w:p>
    <w:p w14:paraId="095A2DFE" w14:textId="77777777" w:rsidR="00124F31" w:rsidRDefault="00124F31" w:rsidP="00B83704">
      <w:pPr>
        <w:ind w:left="1418" w:hanging="567"/>
        <w:rPr>
          <w:rFonts w:eastAsia="Calibri" w:cs="Arial"/>
          <w:szCs w:val="24"/>
        </w:rPr>
      </w:pPr>
    </w:p>
    <w:p w14:paraId="0C7EDBD8" w14:textId="0493A76F" w:rsidR="003E3609" w:rsidRDefault="00B12F8E" w:rsidP="00B83704">
      <w:pPr>
        <w:ind w:left="1418" w:hanging="567"/>
        <w:rPr>
          <w:rFonts w:eastAsia="Calibri" w:cs="Arial"/>
          <w:szCs w:val="24"/>
        </w:rPr>
      </w:pPr>
      <w:r>
        <w:rPr>
          <w:rFonts w:eastAsia="Calibri" w:cs="Arial"/>
          <w:szCs w:val="24"/>
        </w:rPr>
        <w:t>U</w:t>
      </w:r>
      <w:r w:rsidR="00124F31" w:rsidRPr="00BF0BAB">
        <w:rPr>
          <w:rFonts w:eastAsia="Calibri" w:cs="Arial"/>
          <w:szCs w:val="24"/>
        </w:rPr>
        <w:t>.</w:t>
      </w:r>
      <w:r w:rsidR="00124F31" w:rsidRPr="00BF0BAB">
        <w:rPr>
          <w:rFonts w:eastAsia="Calibri" w:cs="Arial"/>
          <w:szCs w:val="24"/>
        </w:rPr>
        <w:tab/>
        <w:t xml:space="preserve">The chapter </w:t>
      </w:r>
      <w:r w:rsidR="000D0622" w:rsidRPr="00BF0BAB">
        <w:rPr>
          <w:rFonts w:eastAsia="Calibri" w:cs="Arial"/>
          <w:szCs w:val="24"/>
        </w:rPr>
        <w:t>also includes a policy (</w:t>
      </w:r>
      <w:r w:rsidR="003E3609" w:rsidRPr="00BF0BAB">
        <w:rPr>
          <w:rFonts w:eastAsia="Calibri" w:cs="Arial"/>
          <w:szCs w:val="24"/>
        </w:rPr>
        <w:t>Policy CN1 Sustainable Design and Retrofit</w:t>
      </w:r>
      <w:r w:rsidR="000D0622" w:rsidRPr="00BF0BAB">
        <w:rPr>
          <w:rFonts w:eastAsia="Calibri" w:cs="Arial"/>
          <w:szCs w:val="24"/>
        </w:rPr>
        <w:t>) that</w:t>
      </w:r>
      <w:r w:rsidR="003E3609" w:rsidRPr="00BF0BAB">
        <w:rPr>
          <w:rFonts w:eastAsia="Calibri" w:cs="Arial"/>
          <w:szCs w:val="24"/>
        </w:rPr>
        <w:t xml:space="preserve"> sets the </w:t>
      </w:r>
      <w:r w:rsidR="000D0622" w:rsidRPr="00BF0BAB">
        <w:rPr>
          <w:rFonts w:eastAsia="Calibri" w:cs="Arial"/>
          <w:szCs w:val="24"/>
        </w:rPr>
        <w:t>C</w:t>
      </w:r>
      <w:r w:rsidR="003E3609" w:rsidRPr="00BF0BAB">
        <w:rPr>
          <w:rFonts w:eastAsia="Calibri" w:cs="Arial"/>
          <w:szCs w:val="24"/>
        </w:rPr>
        <w:t>ouncil's definition of net zero buildings, detailing that all</w:t>
      </w:r>
      <w:r w:rsidR="003E3609" w:rsidRPr="003E3609">
        <w:rPr>
          <w:rFonts w:eastAsia="Calibri" w:cs="Arial"/>
          <w:szCs w:val="24"/>
        </w:rPr>
        <w:t xml:space="preserve"> new development should be net zero carbon in operation considering both regulated </w:t>
      </w:r>
      <w:r w:rsidR="003D410D">
        <w:rPr>
          <w:rFonts w:eastAsia="Calibri" w:cs="Arial"/>
          <w:szCs w:val="24"/>
        </w:rPr>
        <w:t>(</w:t>
      </w:r>
      <w:r w:rsidR="002D26CF">
        <w:rPr>
          <w:rFonts w:eastAsia="Calibri" w:cs="Arial"/>
          <w:szCs w:val="24"/>
        </w:rPr>
        <w:t xml:space="preserve">space heating, hot water, ‘hard wired electrical equipment’ i.e. lighting) </w:t>
      </w:r>
      <w:r w:rsidR="003E3609" w:rsidRPr="003E3609">
        <w:rPr>
          <w:rFonts w:eastAsia="Calibri" w:cs="Arial"/>
          <w:szCs w:val="24"/>
        </w:rPr>
        <w:t xml:space="preserve">and unregulated </w:t>
      </w:r>
      <w:r w:rsidR="007C3D5E">
        <w:rPr>
          <w:rFonts w:eastAsia="Calibri" w:cs="Arial"/>
          <w:szCs w:val="24"/>
        </w:rPr>
        <w:t xml:space="preserve">(appliances) </w:t>
      </w:r>
      <w:r w:rsidR="003E3609" w:rsidRPr="003E3609">
        <w:rPr>
          <w:rFonts w:eastAsia="Calibri" w:cs="Arial"/>
          <w:szCs w:val="24"/>
        </w:rPr>
        <w:t xml:space="preserve">carbon emissions, utilising on-site electricity generation and using offsetting of carbon emissions as a last resort. </w:t>
      </w:r>
      <w:r w:rsidR="003D410D">
        <w:rPr>
          <w:rFonts w:eastAsia="Calibri" w:cs="Arial"/>
          <w:szCs w:val="24"/>
        </w:rPr>
        <w:t>This is an evolution of existing London Plan policy that only addresses ‘</w:t>
      </w:r>
      <w:r w:rsidR="007C3D5E">
        <w:rPr>
          <w:rFonts w:eastAsia="Calibri" w:cs="Arial"/>
          <w:szCs w:val="24"/>
        </w:rPr>
        <w:t>regulated’ emissions</w:t>
      </w:r>
      <w:r w:rsidR="00502C4A">
        <w:rPr>
          <w:rFonts w:eastAsia="Calibri" w:cs="Arial"/>
          <w:szCs w:val="24"/>
        </w:rPr>
        <w:t xml:space="preserve">. </w:t>
      </w:r>
      <w:r w:rsidR="003E3609" w:rsidRPr="003E3609">
        <w:rPr>
          <w:rFonts w:eastAsia="Calibri" w:cs="Arial"/>
          <w:szCs w:val="24"/>
        </w:rPr>
        <w:t xml:space="preserve">Retrofit standards for net zero have been updated in this policy. </w:t>
      </w:r>
    </w:p>
    <w:p w14:paraId="73992304" w14:textId="77777777" w:rsidR="00502C4A" w:rsidRDefault="00502C4A" w:rsidP="00B83704">
      <w:pPr>
        <w:ind w:left="1418" w:hanging="567"/>
        <w:rPr>
          <w:rFonts w:eastAsia="Calibri" w:cs="Arial"/>
          <w:szCs w:val="24"/>
        </w:rPr>
      </w:pPr>
    </w:p>
    <w:p w14:paraId="5EBB5E93" w14:textId="0934895F" w:rsidR="00502C4A" w:rsidRPr="003E3609" w:rsidRDefault="00B12F8E" w:rsidP="00B83704">
      <w:pPr>
        <w:ind w:left="1418" w:hanging="567"/>
        <w:rPr>
          <w:rFonts w:eastAsia="Calibri" w:cs="Arial"/>
          <w:szCs w:val="24"/>
        </w:rPr>
      </w:pPr>
      <w:r>
        <w:rPr>
          <w:rFonts w:eastAsia="Calibri" w:cs="Arial"/>
          <w:szCs w:val="24"/>
        </w:rPr>
        <w:t>V</w:t>
      </w:r>
      <w:r w:rsidR="00502C4A">
        <w:rPr>
          <w:rFonts w:eastAsia="Calibri" w:cs="Arial"/>
          <w:szCs w:val="24"/>
        </w:rPr>
        <w:t>.</w:t>
      </w:r>
      <w:r w:rsidR="00502C4A">
        <w:rPr>
          <w:rFonts w:eastAsia="Calibri" w:cs="Arial"/>
          <w:szCs w:val="24"/>
        </w:rPr>
        <w:tab/>
        <w:t>Th</w:t>
      </w:r>
      <w:r w:rsidR="0040399F">
        <w:rPr>
          <w:rFonts w:eastAsia="Calibri" w:cs="Arial"/>
          <w:szCs w:val="24"/>
        </w:rPr>
        <w:t xml:space="preserve">is chapter also contains policies in relation to </w:t>
      </w:r>
      <w:r w:rsidR="006B6DF4">
        <w:rPr>
          <w:rFonts w:eastAsia="Calibri" w:cs="Arial"/>
          <w:szCs w:val="24"/>
        </w:rPr>
        <w:t>reducing flood risk, sustainable drainage and waterway management</w:t>
      </w:r>
      <w:r w:rsidR="0040399F">
        <w:rPr>
          <w:rFonts w:eastAsia="Calibri" w:cs="Arial"/>
          <w:szCs w:val="24"/>
        </w:rPr>
        <w:t>, which have been updated from the existing Local Plan</w:t>
      </w:r>
      <w:r w:rsidR="00A77344">
        <w:rPr>
          <w:rFonts w:eastAsia="Calibri" w:cs="Arial"/>
          <w:szCs w:val="24"/>
        </w:rPr>
        <w:t xml:space="preserve"> to reflect the West London Strategic Flood Risk Assessment</w:t>
      </w:r>
      <w:r w:rsidR="00ED71DB">
        <w:rPr>
          <w:rFonts w:eastAsia="Calibri" w:cs="Arial"/>
          <w:szCs w:val="24"/>
        </w:rPr>
        <w:t xml:space="preserve"> (SFRA)</w:t>
      </w:r>
      <w:r w:rsidR="0040399F">
        <w:rPr>
          <w:rFonts w:eastAsia="Calibri" w:cs="Arial"/>
          <w:szCs w:val="24"/>
        </w:rPr>
        <w:t xml:space="preserve">. </w:t>
      </w:r>
    </w:p>
    <w:p w14:paraId="24471FE4" w14:textId="77777777" w:rsidR="003E3609" w:rsidRDefault="003E3609" w:rsidP="00B83704">
      <w:pPr>
        <w:ind w:left="1418" w:hanging="567"/>
        <w:rPr>
          <w:rFonts w:eastAsia="Calibri" w:cs="Arial"/>
          <w:szCs w:val="24"/>
        </w:rPr>
      </w:pPr>
    </w:p>
    <w:p w14:paraId="12B59ED7" w14:textId="0C1A9758" w:rsidR="0040399F" w:rsidRPr="00D12102" w:rsidRDefault="00AA5D3A" w:rsidP="005459A5">
      <w:pPr>
        <w:keepNext/>
        <w:ind w:left="1418"/>
        <w:rPr>
          <w:rFonts w:eastAsia="Calibri" w:cs="Arial"/>
          <w:i/>
          <w:iCs/>
          <w:szCs w:val="24"/>
        </w:rPr>
      </w:pPr>
      <w:r w:rsidRPr="00D12102">
        <w:rPr>
          <w:rFonts w:eastAsia="Calibri" w:cs="Arial"/>
          <w:i/>
          <w:iCs/>
          <w:szCs w:val="24"/>
        </w:rPr>
        <w:t>Managing Waste and Supporting the Circular Economy</w:t>
      </w:r>
    </w:p>
    <w:p w14:paraId="13C6FBE6" w14:textId="77777777" w:rsidR="00891C53" w:rsidRDefault="00891C53" w:rsidP="005459A5">
      <w:pPr>
        <w:keepNext/>
        <w:ind w:left="1418" w:hanging="567"/>
        <w:rPr>
          <w:rFonts w:eastAsia="Calibri" w:cs="Arial"/>
          <w:szCs w:val="24"/>
        </w:rPr>
      </w:pPr>
    </w:p>
    <w:p w14:paraId="3084066A" w14:textId="4E92935D" w:rsidR="00891C53" w:rsidRDefault="00B12F8E" w:rsidP="00B83704">
      <w:pPr>
        <w:ind w:left="1418" w:hanging="567"/>
        <w:rPr>
          <w:rFonts w:eastAsia="Calibri" w:cs="Arial"/>
          <w:szCs w:val="24"/>
        </w:rPr>
      </w:pPr>
      <w:r>
        <w:rPr>
          <w:rFonts w:eastAsia="Calibri" w:cs="Arial"/>
          <w:szCs w:val="24"/>
        </w:rPr>
        <w:t>W</w:t>
      </w:r>
      <w:r w:rsidR="00ED4815">
        <w:rPr>
          <w:rFonts w:eastAsia="Calibri" w:cs="Arial"/>
          <w:szCs w:val="24"/>
        </w:rPr>
        <w:t>.</w:t>
      </w:r>
      <w:r w:rsidR="00ED4815">
        <w:rPr>
          <w:rFonts w:eastAsia="Calibri" w:cs="Arial"/>
          <w:szCs w:val="24"/>
        </w:rPr>
        <w:tab/>
      </w:r>
      <w:r w:rsidR="007A71A5">
        <w:rPr>
          <w:rFonts w:eastAsia="Calibri" w:cs="Arial"/>
          <w:szCs w:val="24"/>
        </w:rPr>
        <w:t>The policies in this chapter seek to continue to safeguard existing waste facilities in the borough (i.e. the Civic Amenity Site) and</w:t>
      </w:r>
      <w:r w:rsidR="00891204">
        <w:rPr>
          <w:rFonts w:eastAsia="Calibri" w:cs="Arial"/>
          <w:szCs w:val="24"/>
        </w:rPr>
        <w:t xml:space="preserve"> </w:t>
      </w:r>
      <w:r w:rsidR="00167D0A">
        <w:rPr>
          <w:rFonts w:eastAsia="Calibri" w:cs="Arial"/>
          <w:szCs w:val="24"/>
        </w:rPr>
        <w:t xml:space="preserve">ensure adequate waste facilities in new development. Policies have </w:t>
      </w:r>
      <w:r w:rsidR="00396E2B">
        <w:rPr>
          <w:rFonts w:eastAsia="Calibri" w:cs="Arial"/>
          <w:szCs w:val="24"/>
        </w:rPr>
        <w:t xml:space="preserve">also </w:t>
      </w:r>
      <w:r w:rsidR="00167D0A">
        <w:rPr>
          <w:rFonts w:eastAsia="Calibri" w:cs="Arial"/>
          <w:szCs w:val="24"/>
        </w:rPr>
        <w:t xml:space="preserve">been updated to reflect emerging requirements from the Environment Act with respect to </w:t>
      </w:r>
      <w:r w:rsidR="00CD0D5F">
        <w:rPr>
          <w:rFonts w:eastAsia="Calibri" w:cs="Arial"/>
          <w:szCs w:val="24"/>
        </w:rPr>
        <w:t xml:space="preserve">waste and </w:t>
      </w:r>
      <w:r w:rsidR="00167D0A">
        <w:rPr>
          <w:rFonts w:eastAsia="Calibri" w:cs="Arial"/>
          <w:szCs w:val="24"/>
        </w:rPr>
        <w:t>recycling</w:t>
      </w:r>
      <w:r w:rsidR="00774FB0">
        <w:rPr>
          <w:rFonts w:eastAsia="Calibri" w:cs="Arial"/>
          <w:szCs w:val="24"/>
        </w:rPr>
        <w:t xml:space="preserve">. The chapter also </w:t>
      </w:r>
      <w:r w:rsidR="00774FB0" w:rsidRPr="00774FB0">
        <w:rPr>
          <w:rFonts w:eastAsia="Calibri" w:cs="Arial"/>
          <w:szCs w:val="24"/>
        </w:rPr>
        <w:t>introduces the concept of the circular economy for building construction and adaptation</w:t>
      </w:r>
      <w:r w:rsidR="0055242E">
        <w:rPr>
          <w:rFonts w:eastAsia="Calibri" w:cs="Arial"/>
          <w:szCs w:val="24"/>
        </w:rPr>
        <w:t xml:space="preserve">, with a new policy that </w:t>
      </w:r>
      <w:r w:rsidR="00774FB0" w:rsidRPr="00774FB0">
        <w:rPr>
          <w:rFonts w:eastAsia="Calibri" w:cs="Arial"/>
          <w:szCs w:val="24"/>
        </w:rPr>
        <w:t xml:space="preserve">reinforces the London Plan standards for major applications and </w:t>
      </w:r>
      <w:r w:rsidR="00BF0BAB">
        <w:rPr>
          <w:rFonts w:eastAsia="Calibri" w:cs="Arial"/>
          <w:szCs w:val="24"/>
        </w:rPr>
        <w:t>indicates</w:t>
      </w:r>
      <w:r w:rsidR="00774FB0" w:rsidRPr="00774FB0">
        <w:rPr>
          <w:rFonts w:eastAsia="Calibri" w:cs="Arial"/>
          <w:szCs w:val="24"/>
        </w:rPr>
        <w:t xml:space="preserve"> that the </w:t>
      </w:r>
      <w:r w:rsidR="0055242E">
        <w:rPr>
          <w:rFonts w:eastAsia="Calibri" w:cs="Arial"/>
          <w:szCs w:val="24"/>
        </w:rPr>
        <w:t>circular economy principles</w:t>
      </w:r>
      <w:r w:rsidR="00774FB0" w:rsidRPr="00774FB0">
        <w:rPr>
          <w:rFonts w:eastAsia="Calibri" w:cs="Arial"/>
          <w:szCs w:val="24"/>
        </w:rPr>
        <w:t xml:space="preserve"> </w:t>
      </w:r>
      <w:r w:rsidR="00774FB0" w:rsidRPr="00774FB0">
        <w:rPr>
          <w:rFonts w:eastAsia="Calibri" w:cs="Arial"/>
          <w:szCs w:val="24"/>
        </w:rPr>
        <w:lastRenderedPageBreak/>
        <w:t>should be considered for all types of development, where possible</w:t>
      </w:r>
      <w:r w:rsidR="0055242E">
        <w:rPr>
          <w:rFonts w:eastAsia="Calibri" w:cs="Arial"/>
          <w:szCs w:val="24"/>
        </w:rPr>
        <w:t>.</w:t>
      </w:r>
    </w:p>
    <w:p w14:paraId="6950D722" w14:textId="77777777" w:rsidR="00D12102" w:rsidRDefault="00D12102" w:rsidP="00B83704">
      <w:pPr>
        <w:ind w:left="1418" w:hanging="567"/>
        <w:rPr>
          <w:rFonts w:eastAsia="Calibri" w:cs="Arial"/>
          <w:szCs w:val="24"/>
        </w:rPr>
      </w:pPr>
    </w:p>
    <w:p w14:paraId="66EED1F9" w14:textId="6D31312A" w:rsidR="00D12102" w:rsidRPr="005174B3" w:rsidRDefault="005174B3" w:rsidP="005459A5">
      <w:pPr>
        <w:keepNext/>
        <w:ind w:left="1418"/>
        <w:rPr>
          <w:rFonts w:eastAsia="Calibri" w:cs="Arial"/>
          <w:i/>
          <w:iCs/>
          <w:szCs w:val="24"/>
        </w:rPr>
      </w:pPr>
      <w:r w:rsidRPr="005174B3">
        <w:rPr>
          <w:rFonts w:eastAsia="Calibri" w:cs="Arial"/>
          <w:i/>
          <w:iCs/>
          <w:szCs w:val="24"/>
        </w:rPr>
        <w:t>Transport and Movement</w:t>
      </w:r>
    </w:p>
    <w:p w14:paraId="7ED7B5C7" w14:textId="77777777" w:rsidR="00D12102" w:rsidRDefault="00D12102" w:rsidP="005459A5">
      <w:pPr>
        <w:keepNext/>
        <w:ind w:left="1418" w:hanging="567"/>
        <w:rPr>
          <w:rFonts w:eastAsia="Calibri" w:cs="Arial"/>
          <w:szCs w:val="24"/>
        </w:rPr>
      </w:pPr>
    </w:p>
    <w:p w14:paraId="54C06F1C" w14:textId="197F5BAF" w:rsidR="005174B3" w:rsidRDefault="00B12F8E" w:rsidP="00B83704">
      <w:pPr>
        <w:ind w:left="1418" w:hanging="567"/>
        <w:rPr>
          <w:rFonts w:eastAsia="Calibri" w:cs="Arial"/>
          <w:szCs w:val="24"/>
        </w:rPr>
      </w:pPr>
      <w:r>
        <w:rPr>
          <w:rFonts w:eastAsia="Calibri" w:cs="Arial"/>
          <w:szCs w:val="24"/>
        </w:rPr>
        <w:t>X</w:t>
      </w:r>
      <w:r w:rsidR="00041FBD">
        <w:rPr>
          <w:rFonts w:eastAsia="Calibri" w:cs="Arial"/>
          <w:szCs w:val="24"/>
        </w:rPr>
        <w:tab/>
      </w:r>
      <w:r w:rsidR="0063077D">
        <w:rPr>
          <w:rFonts w:eastAsia="Calibri" w:cs="Arial"/>
          <w:szCs w:val="24"/>
        </w:rPr>
        <w:t>The policies in this chapter largely reflect the requirements set out in the London Plan.</w:t>
      </w:r>
      <w:r w:rsidR="0071548E">
        <w:rPr>
          <w:rFonts w:eastAsia="Calibri" w:cs="Arial"/>
          <w:szCs w:val="24"/>
        </w:rPr>
        <w:t xml:space="preserve"> The overarching strategic policy reflects the Council’s new Transport Strategy.</w:t>
      </w:r>
      <w:r w:rsidR="007C4370">
        <w:rPr>
          <w:rFonts w:eastAsia="Calibri" w:cs="Arial"/>
          <w:szCs w:val="24"/>
        </w:rPr>
        <w:t xml:space="preserve"> Throughout the document, </w:t>
      </w:r>
      <w:r w:rsidR="00773AB0">
        <w:rPr>
          <w:rFonts w:eastAsia="Calibri" w:cs="Arial"/>
          <w:szCs w:val="24"/>
        </w:rPr>
        <w:t xml:space="preserve">including in the policy relating to parking standards, provision of electric vehicle charging points </w:t>
      </w:r>
      <w:r w:rsidR="00FE640F">
        <w:rPr>
          <w:rFonts w:eastAsia="Calibri" w:cs="Arial"/>
          <w:szCs w:val="24"/>
        </w:rPr>
        <w:t xml:space="preserve">is required, with the intention that these requirements exceed the minimum </w:t>
      </w:r>
      <w:r w:rsidR="009F2B67">
        <w:rPr>
          <w:rFonts w:eastAsia="Calibri" w:cs="Arial"/>
          <w:szCs w:val="24"/>
        </w:rPr>
        <w:t xml:space="preserve">requirements of </w:t>
      </w:r>
      <w:r w:rsidR="00FE640F">
        <w:rPr>
          <w:rFonts w:eastAsia="Calibri" w:cs="Arial"/>
          <w:szCs w:val="24"/>
        </w:rPr>
        <w:t xml:space="preserve">the </w:t>
      </w:r>
      <w:r w:rsidR="009F2B67">
        <w:rPr>
          <w:rFonts w:eastAsia="Calibri" w:cs="Arial"/>
          <w:szCs w:val="24"/>
        </w:rPr>
        <w:t xml:space="preserve">London Plan; this will support the Council’s recently adopted </w:t>
      </w:r>
      <w:r w:rsidR="00881CF1">
        <w:rPr>
          <w:rFonts w:eastAsia="Calibri" w:cs="Arial"/>
          <w:szCs w:val="24"/>
        </w:rPr>
        <w:t>Electric Vehicle Strategy.</w:t>
      </w:r>
    </w:p>
    <w:p w14:paraId="12DC6399" w14:textId="40454B59" w:rsidR="009D7DB0" w:rsidRDefault="009D7DB0" w:rsidP="00D424DE">
      <w:pPr>
        <w:ind w:left="851" w:hanging="851"/>
        <w:rPr>
          <w:rFonts w:eastAsia="Calibri" w:cs="Arial"/>
          <w:szCs w:val="24"/>
        </w:rPr>
      </w:pPr>
    </w:p>
    <w:p w14:paraId="6CBF82A9" w14:textId="650EE1DB" w:rsidR="00D424DE" w:rsidRDefault="00D424DE" w:rsidP="00D424DE">
      <w:pPr>
        <w:ind w:left="851" w:hanging="851"/>
        <w:rPr>
          <w:rFonts w:eastAsia="Calibri" w:cs="Arial"/>
          <w:szCs w:val="24"/>
        </w:rPr>
      </w:pPr>
      <w:r>
        <w:rPr>
          <w:rFonts w:eastAsia="Calibri" w:cs="Arial"/>
          <w:szCs w:val="24"/>
        </w:rPr>
        <w:t>5.8</w:t>
      </w:r>
      <w:r>
        <w:rPr>
          <w:rFonts w:eastAsia="Calibri" w:cs="Arial"/>
          <w:szCs w:val="24"/>
        </w:rPr>
        <w:tab/>
      </w:r>
      <w:r w:rsidR="005C5827">
        <w:rPr>
          <w:rFonts w:eastAsia="Calibri" w:cs="Arial"/>
          <w:szCs w:val="24"/>
        </w:rPr>
        <w:t xml:space="preserve">It is </w:t>
      </w:r>
      <w:r w:rsidR="00E04082">
        <w:rPr>
          <w:rFonts w:eastAsia="Calibri" w:cs="Arial"/>
          <w:szCs w:val="24"/>
        </w:rPr>
        <w:t>intended</w:t>
      </w:r>
      <w:r w:rsidR="005C5827">
        <w:rPr>
          <w:rFonts w:eastAsia="Calibri" w:cs="Arial"/>
          <w:szCs w:val="24"/>
        </w:rPr>
        <w:t xml:space="preserve"> that a </w:t>
      </w:r>
      <w:r w:rsidR="001A7794">
        <w:rPr>
          <w:rFonts w:eastAsia="Calibri" w:cs="Arial"/>
          <w:szCs w:val="24"/>
        </w:rPr>
        <w:t xml:space="preserve">further </w:t>
      </w:r>
      <w:r w:rsidR="005C5827">
        <w:rPr>
          <w:rFonts w:eastAsia="Calibri" w:cs="Arial"/>
          <w:szCs w:val="24"/>
        </w:rPr>
        <w:t xml:space="preserve">summary </w:t>
      </w:r>
      <w:r w:rsidR="00AF5CE6">
        <w:rPr>
          <w:rFonts w:eastAsia="Calibri" w:cs="Arial"/>
          <w:szCs w:val="24"/>
        </w:rPr>
        <w:t xml:space="preserve">focusing on the </w:t>
      </w:r>
      <w:r w:rsidR="00E04082">
        <w:rPr>
          <w:rFonts w:eastAsia="Calibri" w:cs="Arial"/>
          <w:szCs w:val="24"/>
        </w:rPr>
        <w:t xml:space="preserve">proposed </w:t>
      </w:r>
      <w:r w:rsidR="005C5827">
        <w:rPr>
          <w:rFonts w:eastAsia="Calibri" w:cs="Arial"/>
          <w:szCs w:val="24"/>
        </w:rPr>
        <w:t xml:space="preserve">changes from existing policies in the </w:t>
      </w:r>
      <w:r w:rsidR="001A7794">
        <w:rPr>
          <w:rFonts w:eastAsia="Calibri" w:cs="Arial"/>
          <w:szCs w:val="24"/>
        </w:rPr>
        <w:t xml:space="preserve">current </w:t>
      </w:r>
      <w:r w:rsidR="005C5827">
        <w:rPr>
          <w:rFonts w:eastAsia="Calibri" w:cs="Arial"/>
          <w:szCs w:val="24"/>
        </w:rPr>
        <w:t xml:space="preserve">Local Plan will be prepared to assist </w:t>
      </w:r>
      <w:r w:rsidR="001D7D6F">
        <w:rPr>
          <w:rFonts w:eastAsia="Calibri" w:cs="Arial"/>
          <w:szCs w:val="24"/>
        </w:rPr>
        <w:t>stakeholders familiar with the current Local Plan</w:t>
      </w:r>
      <w:r w:rsidR="00663E54">
        <w:rPr>
          <w:rFonts w:eastAsia="Calibri" w:cs="Arial"/>
          <w:szCs w:val="24"/>
        </w:rPr>
        <w:t xml:space="preserve"> to understand these</w:t>
      </w:r>
      <w:r w:rsidR="00AF5CE6">
        <w:rPr>
          <w:rFonts w:eastAsia="Calibri" w:cs="Arial"/>
          <w:szCs w:val="24"/>
        </w:rPr>
        <w:t>.</w:t>
      </w:r>
      <w:r w:rsidR="001A7794">
        <w:rPr>
          <w:rFonts w:eastAsia="Calibri" w:cs="Arial"/>
          <w:szCs w:val="24"/>
        </w:rPr>
        <w:t xml:space="preserve"> </w:t>
      </w:r>
    </w:p>
    <w:p w14:paraId="6840C05D" w14:textId="77777777" w:rsidR="00D424DE" w:rsidRDefault="00D424DE" w:rsidP="00D424DE">
      <w:pPr>
        <w:ind w:left="851" w:hanging="851"/>
        <w:rPr>
          <w:rFonts w:eastAsia="Calibri" w:cs="Arial"/>
          <w:szCs w:val="24"/>
        </w:rPr>
      </w:pPr>
    </w:p>
    <w:p w14:paraId="3AF47C2D" w14:textId="24BB24DF" w:rsidR="00CF73F5" w:rsidRPr="00651FD9" w:rsidRDefault="00651FD9" w:rsidP="005459A5">
      <w:pPr>
        <w:keepNext/>
        <w:ind w:left="851"/>
        <w:rPr>
          <w:rFonts w:eastAsia="Calibri" w:cs="Arial"/>
          <w:i/>
          <w:iCs/>
          <w:szCs w:val="24"/>
        </w:rPr>
      </w:pPr>
      <w:r w:rsidRPr="00651FD9">
        <w:rPr>
          <w:rFonts w:eastAsia="Calibri" w:cs="Arial"/>
          <w:i/>
          <w:iCs/>
          <w:szCs w:val="24"/>
        </w:rPr>
        <w:t>Ongoing refinement of the draft Local Plan</w:t>
      </w:r>
    </w:p>
    <w:p w14:paraId="259A2A40" w14:textId="77777777" w:rsidR="00CF73F5" w:rsidRDefault="00CF73F5" w:rsidP="005459A5">
      <w:pPr>
        <w:keepNext/>
        <w:ind w:left="851" w:hanging="851"/>
        <w:rPr>
          <w:rFonts w:eastAsia="Calibri" w:cs="Arial"/>
          <w:szCs w:val="24"/>
        </w:rPr>
      </w:pPr>
    </w:p>
    <w:p w14:paraId="34FBF3AC" w14:textId="7A253194" w:rsidR="00651FD9" w:rsidRDefault="00651FD9" w:rsidP="007137DC">
      <w:pPr>
        <w:ind w:left="851" w:hanging="851"/>
        <w:rPr>
          <w:rFonts w:eastAsia="Calibri" w:cs="Arial"/>
          <w:szCs w:val="24"/>
        </w:rPr>
      </w:pPr>
      <w:r w:rsidRPr="00911C28">
        <w:rPr>
          <w:rFonts w:eastAsia="Calibri" w:cs="Arial"/>
          <w:szCs w:val="24"/>
        </w:rPr>
        <w:t>5.</w:t>
      </w:r>
      <w:r w:rsidR="00663E54">
        <w:rPr>
          <w:rFonts w:eastAsia="Calibri" w:cs="Arial"/>
          <w:szCs w:val="24"/>
        </w:rPr>
        <w:t>9</w:t>
      </w:r>
      <w:r w:rsidRPr="00911C28">
        <w:rPr>
          <w:rFonts w:eastAsia="Calibri" w:cs="Arial"/>
          <w:szCs w:val="24"/>
        </w:rPr>
        <w:tab/>
      </w:r>
      <w:r w:rsidR="00CD1E0E" w:rsidRPr="00911C28">
        <w:rPr>
          <w:rFonts w:eastAsia="Calibri" w:cs="Arial"/>
          <w:szCs w:val="24"/>
        </w:rPr>
        <w:t xml:space="preserve">Drafting of the Local Plan continues, as </w:t>
      </w:r>
      <w:r w:rsidR="00351571" w:rsidRPr="00911C28">
        <w:rPr>
          <w:rFonts w:eastAsia="Calibri" w:cs="Arial"/>
          <w:szCs w:val="24"/>
        </w:rPr>
        <w:t xml:space="preserve">the </w:t>
      </w:r>
      <w:r w:rsidR="00CD1E0E" w:rsidRPr="00911C28">
        <w:rPr>
          <w:rFonts w:eastAsia="Calibri" w:cs="Arial"/>
          <w:szCs w:val="24"/>
        </w:rPr>
        <w:t>evidence base</w:t>
      </w:r>
      <w:r w:rsidR="00351571" w:rsidRPr="00911C28">
        <w:rPr>
          <w:rFonts w:eastAsia="Calibri" w:cs="Arial"/>
          <w:szCs w:val="24"/>
        </w:rPr>
        <w:t xml:space="preserve"> and</w:t>
      </w:r>
      <w:r w:rsidR="00351571">
        <w:rPr>
          <w:rFonts w:eastAsia="Calibri" w:cs="Arial"/>
          <w:szCs w:val="24"/>
        </w:rPr>
        <w:t xml:space="preserve"> </w:t>
      </w:r>
      <w:r w:rsidR="00CD1E0E">
        <w:rPr>
          <w:rFonts w:eastAsia="Calibri" w:cs="Arial"/>
          <w:szCs w:val="24"/>
        </w:rPr>
        <w:t xml:space="preserve">policies </w:t>
      </w:r>
      <w:r w:rsidR="00351571">
        <w:rPr>
          <w:rFonts w:eastAsia="Calibri" w:cs="Arial"/>
          <w:szCs w:val="24"/>
        </w:rPr>
        <w:t xml:space="preserve">are finalised </w:t>
      </w:r>
      <w:r w:rsidR="00CD1E0E">
        <w:rPr>
          <w:rFonts w:eastAsia="Calibri" w:cs="Arial"/>
          <w:szCs w:val="24"/>
        </w:rPr>
        <w:t xml:space="preserve">and the document compiled and prepared for consultation. </w:t>
      </w:r>
      <w:r w:rsidR="00351571">
        <w:rPr>
          <w:rFonts w:eastAsia="Calibri" w:cs="Arial"/>
          <w:szCs w:val="24"/>
        </w:rPr>
        <w:t xml:space="preserve">The version of the draft Plan </w:t>
      </w:r>
      <w:r w:rsidR="00FC4B8E">
        <w:rPr>
          <w:rFonts w:eastAsia="Calibri" w:cs="Arial"/>
          <w:szCs w:val="24"/>
        </w:rPr>
        <w:t>at Appendix</w:t>
      </w:r>
      <w:r w:rsidR="00D35388">
        <w:rPr>
          <w:rFonts w:eastAsia="Calibri" w:cs="Arial"/>
          <w:szCs w:val="24"/>
        </w:rPr>
        <w:t> </w:t>
      </w:r>
      <w:r w:rsidR="00FC4B8E">
        <w:rPr>
          <w:rFonts w:eastAsia="Calibri" w:cs="Arial"/>
          <w:szCs w:val="24"/>
        </w:rPr>
        <w:t xml:space="preserve">1 </w:t>
      </w:r>
      <w:r w:rsidR="00FA730F">
        <w:rPr>
          <w:rFonts w:eastAsia="Calibri" w:cs="Arial"/>
          <w:szCs w:val="24"/>
        </w:rPr>
        <w:t xml:space="preserve">contains the policies as they currently stand and form the substantial content of the Plan which the Panel is requested to review and comment on so that comments can be reported to Cabinet and amendments can be made where </w:t>
      </w:r>
      <w:r w:rsidR="00D705DC">
        <w:rPr>
          <w:rFonts w:eastAsia="Calibri" w:cs="Arial"/>
          <w:szCs w:val="24"/>
        </w:rPr>
        <w:t>necessary.</w:t>
      </w:r>
    </w:p>
    <w:p w14:paraId="7C3A727E" w14:textId="77777777" w:rsidR="00D705DC" w:rsidRDefault="00D705DC" w:rsidP="007137DC">
      <w:pPr>
        <w:ind w:left="851" w:hanging="851"/>
        <w:rPr>
          <w:rFonts w:eastAsia="Calibri" w:cs="Arial"/>
          <w:szCs w:val="24"/>
        </w:rPr>
      </w:pPr>
    </w:p>
    <w:p w14:paraId="6DC7B853" w14:textId="21182423" w:rsidR="00D705DC" w:rsidRDefault="00D705DC" w:rsidP="00AC0F82">
      <w:pPr>
        <w:keepNext/>
        <w:ind w:left="851" w:hanging="851"/>
        <w:rPr>
          <w:rFonts w:eastAsia="Calibri" w:cs="Arial"/>
          <w:szCs w:val="24"/>
        </w:rPr>
      </w:pPr>
      <w:r>
        <w:rPr>
          <w:rFonts w:eastAsia="Calibri" w:cs="Arial"/>
          <w:szCs w:val="24"/>
        </w:rPr>
        <w:t>5.</w:t>
      </w:r>
      <w:r w:rsidR="00663E54">
        <w:rPr>
          <w:rFonts w:eastAsia="Calibri" w:cs="Arial"/>
          <w:szCs w:val="24"/>
        </w:rPr>
        <w:t>10</w:t>
      </w:r>
      <w:r>
        <w:rPr>
          <w:rFonts w:eastAsia="Calibri" w:cs="Arial"/>
          <w:szCs w:val="24"/>
        </w:rPr>
        <w:tab/>
        <w:t xml:space="preserve">There are a number of outstanding </w:t>
      </w:r>
      <w:r w:rsidR="00FF3283">
        <w:rPr>
          <w:rFonts w:eastAsia="Calibri" w:cs="Arial"/>
          <w:szCs w:val="24"/>
        </w:rPr>
        <w:t xml:space="preserve">elements of the Plan that </w:t>
      </w:r>
      <w:r w:rsidR="00B755EB">
        <w:rPr>
          <w:rFonts w:eastAsia="Calibri" w:cs="Arial"/>
          <w:szCs w:val="24"/>
        </w:rPr>
        <w:t xml:space="preserve">will be added as the </w:t>
      </w:r>
      <w:r w:rsidR="00CA6F41">
        <w:rPr>
          <w:rFonts w:eastAsia="Calibri" w:cs="Arial"/>
          <w:szCs w:val="24"/>
        </w:rPr>
        <w:t xml:space="preserve">drafting </w:t>
      </w:r>
      <w:r w:rsidR="00B755EB">
        <w:rPr>
          <w:rFonts w:eastAsia="Calibri" w:cs="Arial"/>
          <w:szCs w:val="24"/>
        </w:rPr>
        <w:t xml:space="preserve">process moves towards Cabinet consideration of the draft Plan </w:t>
      </w:r>
      <w:r w:rsidR="00BE427B">
        <w:rPr>
          <w:rFonts w:eastAsia="Calibri" w:cs="Arial"/>
          <w:szCs w:val="24"/>
        </w:rPr>
        <w:t>and if agreed by Cabinet, formal consultation on the Plan. These include</w:t>
      </w:r>
      <w:r w:rsidR="00981BAA">
        <w:rPr>
          <w:rFonts w:eastAsia="Calibri" w:cs="Arial"/>
          <w:szCs w:val="24"/>
        </w:rPr>
        <w:t xml:space="preserve"> but are not limited to</w:t>
      </w:r>
      <w:r w:rsidR="00BE427B">
        <w:rPr>
          <w:rFonts w:eastAsia="Calibri" w:cs="Arial"/>
          <w:szCs w:val="24"/>
        </w:rPr>
        <w:t>:</w:t>
      </w:r>
    </w:p>
    <w:p w14:paraId="0294AFF5" w14:textId="77777777" w:rsidR="00BE427B" w:rsidRPr="00C84BA7" w:rsidRDefault="00BE427B" w:rsidP="00AC0F82">
      <w:pPr>
        <w:keepNext/>
        <w:ind w:left="851" w:hanging="851"/>
        <w:rPr>
          <w:rFonts w:eastAsia="Calibri" w:cs="Arial"/>
          <w:szCs w:val="24"/>
        </w:rPr>
      </w:pPr>
    </w:p>
    <w:p w14:paraId="2EBC497D" w14:textId="5130A6FC" w:rsidR="00BE427B" w:rsidRDefault="009817AD" w:rsidP="005459A5">
      <w:pPr>
        <w:pStyle w:val="ListParagraph"/>
        <w:numPr>
          <w:ilvl w:val="0"/>
          <w:numId w:val="4"/>
        </w:numPr>
        <w:ind w:left="1418" w:hanging="568"/>
        <w:rPr>
          <w:sz w:val="24"/>
          <w:szCs w:val="24"/>
        </w:rPr>
      </w:pPr>
      <w:r w:rsidRPr="00C84BA7">
        <w:rPr>
          <w:sz w:val="24"/>
          <w:szCs w:val="24"/>
        </w:rPr>
        <w:t>Introductory text</w:t>
      </w:r>
      <w:r w:rsidR="003B684E" w:rsidRPr="00C84BA7">
        <w:rPr>
          <w:sz w:val="24"/>
          <w:szCs w:val="24"/>
        </w:rPr>
        <w:t xml:space="preserve"> to the Plan. This will outline the rationale for preparing a new Plan and the process and policy (national and regional) context for this. It will also outline consultation arrangements (i.e. how to make representations and the timeframes </w:t>
      </w:r>
      <w:r w:rsidR="003747F8" w:rsidRPr="00C84BA7">
        <w:rPr>
          <w:sz w:val="24"/>
          <w:szCs w:val="24"/>
        </w:rPr>
        <w:t>for doing so).</w:t>
      </w:r>
    </w:p>
    <w:p w14:paraId="724B0965" w14:textId="79BC19C4" w:rsidR="006F5930" w:rsidRPr="00C84BA7" w:rsidRDefault="006F5930" w:rsidP="005459A5">
      <w:pPr>
        <w:pStyle w:val="ListParagraph"/>
        <w:numPr>
          <w:ilvl w:val="0"/>
          <w:numId w:val="4"/>
        </w:numPr>
        <w:ind w:left="1418" w:hanging="568"/>
        <w:rPr>
          <w:sz w:val="24"/>
          <w:szCs w:val="24"/>
        </w:rPr>
      </w:pPr>
      <w:r>
        <w:rPr>
          <w:sz w:val="24"/>
          <w:szCs w:val="24"/>
        </w:rPr>
        <w:t xml:space="preserve">Inclusion of a draft policy relating to Build to Rent development, </w:t>
      </w:r>
      <w:r w:rsidR="00DE14DD">
        <w:rPr>
          <w:sz w:val="24"/>
          <w:szCs w:val="24"/>
        </w:rPr>
        <w:t xml:space="preserve">and a specific policy for Electric Vehicle </w:t>
      </w:r>
      <w:r w:rsidR="00644D50">
        <w:rPr>
          <w:sz w:val="24"/>
          <w:szCs w:val="24"/>
        </w:rPr>
        <w:t xml:space="preserve">(EV) </w:t>
      </w:r>
      <w:r w:rsidR="00DE14DD">
        <w:rPr>
          <w:sz w:val="24"/>
          <w:szCs w:val="24"/>
        </w:rPr>
        <w:t xml:space="preserve">Charging Points that draws together </w:t>
      </w:r>
      <w:r w:rsidR="00A47756">
        <w:rPr>
          <w:sz w:val="24"/>
          <w:szCs w:val="24"/>
        </w:rPr>
        <w:t>relevant elements of existing draft policies so as to more clearly articulate the requirements</w:t>
      </w:r>
      <w:r w:rsidR="00644D50">
        <w:rPr>
          <w:sz w:val="24"/>
          <w:szCs w:val="24"/>
        </w:rPr>
        <w:t xml:space="preserve"> for EV Charging Points.</w:t>
      </w:r>
    </w:p>
    <w:p w14:paraId="4F46261B" w14:textId="0405692F" w:rsidR="003747F8" w:rsidRDefault="003747F8" w:rsidP="005459A5">
      <w:pPr>
        <w:pStyle w:val="ListParagraph"/>
        <w:numPr>
          <w:ilvl w:val="0"/>
          <w:numId w:val="4"/>
        </w:numPr>
        <w:ind w:left="1418" w:hanging="568"/>
        <w:rPr>
          <w:sz w:val="24"/>
          <w:szCs w:val="24"/>
        </w:rPr>
      </w:pPr>
      <w:r w:rsidRPr="00C84BA7">
        <w:rPr>
          <w:sz w:val="24"/>
          <w:szCs w:val="24"/>
        </w:rPr>
        <w:t xml:space="preserve">Inclusion of graphics and maps within the document to </w:t>
      </w:r>
      <w:r w:rsidR="00B033FF" w:rsidRPr="00C84BA7">
        <w:rPr>
          <w:sz w:val="24"/>
          <w:szCs w:val="24"/>
        </w:rPr>
        <w:t>assist in conveying key elements of the Plan and to make it more user friendly and appealing. This will include insertion of a map depicting the Spatial Vision.</w:t>
      </w:r>
    </w:p>
    <w:p w14:paraId="0AB5B12C" w14:textId="1E12815E" w:rsidR="00E3458A" w:rsidRDefault="00E3458A" w:rsidP="005459A5">
      <w:pPr>
        <w:pStyle w:val="ListParagraph"/>
        <w:numPr>
          <w:ilvl w:val="0"/>
          <w:numId w:val="4"/>
        </w:numPr>
        <w:ind w:left="1418" w:hanging="568"/>
        <w:rPr>
          <w:sz w:val="24"/>
          <w:szCs w:val="24"/>
        </w:rPr>
      </w:pPr>
      <w:r>
        <w:rPr>
          <w:sz w:val="24"/>
          <w:szCs w:val="24"/>
        </w:rPr>
        <w:t>General formatting of the document for consistency and legibility.</w:t>
      </w:r>
    </w:p>
    <w:p w14:paraId="4D242F58" w14:textId="65A9CB66" w:rsidR="0087766E" w:rsidRDefault="0087766E" w:rsidP="005459A5">
      <w:pPr>
        <w:pStyle w:val="ListParagraph"/>
        <w:numPr>
          <w:ilvl w:val="0"/>
          <w:numId w:val="4"/>
        </w:numPr>
        <w:ind w:left="1418" w:hanging="568"/>
        <w:rPr>
          <w:sz w:val="24"/>
          <w:szCs w:val="24"/>
        </w:rPr>
      </w:pPr>
      <w:r>
        <w:rPr>
          <w:sz w:val="24"/>
          <w:szCs w:val="24"/>
        </w:rPr>
        <w:lastRenderedPageBreak/>
        <w:t>Inclusion of the appendices</w:t>
      </w:r>
      <w:r w:rsidR="00F82815">
        <w:rPr>
          <w:sz w:val="24"/>
          <w:szCs w:val="24"/>
        </w:rPr>
        <w:t xml:space="preserve"> (including an ‘atlas of change’</w:t>
      </w:r>
      <w:r w:rsidR="00BD22F7">
        <w:rPr>
          <w:sz w:val="24"/>
          <w:szCs w:val="24"/>
        </w:rPr>
        <w:t xml:space="preserve"> to identify proposed changes </w:t>
      </w:r>
      <w:r w:rsidR="00BA7BE3">
        <w:rPr>
          <w:sz w:val="24"/>
          <w:szCs w:val="24"/>
        </w:rPr>
        <w:t>to the Policy Map that accompanies the current Local Plan</w:t>
      </w:r>
      <w:r w:rsidR="00203D38">
        <w:rPr>
          <w:sz w:val="24"/>
          <w:szCs w:val="24"/>
        </w:rPr>
        <w:t>)</w:t>
      </w:r>
      <w:r>
        <w:rPr>
          <w:sz w:val="24"/>
          <w:szCs w:val="24"/>
        </w:rPr>
        <w:t>.</w:t>
      </w:r>
    </w:p>
    <w:p w14:paraId="275C67EF" w14:textId="77777777" w:rsidR="00CF73F5" w:rsidRDefault="00CF73F5" w:rsidP="007137DC">
      <w:pPr>
        <w:ind w:left="851" w:hanging="851"/>
        <w:rPr>
          <w:rFonts w:eastAsia="Calibri" w:cs="Arial"/>
          <w:szCs w:val="24"/>
        </w:rPr>
      </w:pPr>
    </w:p>
    <w:p w14:paraId="187978BF" w14:textId="48910EFE" w:rsidR="004A0442" w:rsidRDefault="004A0442" w:rsidP="007137DC">
      <w:pPr>
        <w:ind w:left="851" w:hanging="851"/>
        <w:rPr>
          <w:rFonts w:eastAsia="Calibri" w:cs="Arial"/>
          <w:szCs w:val="24"/>
        </w:rPr>
      </w:pPr>
      <w:r>
        <w:rPr>
          <w:rFonts w:eastAsia="Calibri" w:cs="Arial"/>
          <w:szCs w:val="24"/>
        </w:rPr>
        <w:t>5.</w:t>
      </w:r>
      <w:r w:rsidR="00911C28">
        <w:rPr>
          <w:rFonts w:eastAsia="Calibri" w:cs="Arial"/>
          <w:szCs w:val="24"/>
        </w:rPr>
        <w:t>1</w:t>
      </w:r>
      <w:r w:rsidR="00663E54">
        <w:rPr>
          <w:rFonts w:eastAsia="Calibri" w:cs="Arial"/>
          <w:szCs w:val="24"/>
        </w:rPr>
        <w:t>1</w:t>
      </w:r>
      <w:r>
        <w:rPr>
          <w:rFonts w:eastAsia="Calibri" w:cs="Arial"/>
          <w:szCs w:val="24"/>
        </w:rPr>
        <w:tab/>
      </w:r>
      <w:r w:rsidR="00C40B5E">
        <w:rPr>
          <w:rFonts w:eastAsia="Calibri" w:cs="Arial"/>
          <w:szCs w:val="24"/>
        </w:rPr>
        <w:t xml:space="preserve">The above will be developed ahead of consideration of the draft document by Cabinet and delegated authority </w:t>
      </w:r>
      <w:r w:rsidR="00B83859">
        <w:rPr>
          <w:rFonts w:eastAsia="Calibri" w:cs="Arial"/>
          <w:szCs w:val="24"/>
        </w:rPr>
        <w:t xml:space="preserve">(in consultation with the </w:t>
      </w:r>
      <w:r w:rsidR="00E3039B">
        <w:rPr>
          <w:rFonts w:eastAsia="Calibri" w:cs="Arial"/>
          <w:szCs w:val="24"/>
        </w:rPr>
        <w:t>Portfolio</w:t>
      </w:r>
      <w:r w:rsidR="00B83859">
        <w:rPr>
          <w:rFonts w:eastAsia="Calibri" w:cs="Arial"/>
          <w:szCs w:val="24"/>
        </w:rPr>
        <w:t xml:space="preserve"> Holder for Planning and </w:t>
      </w:r>
      <w:r w:rsidR="00E3039B">
        <w:rPr>
          <w:rFonts w:eastAsia="Calibri" w:cs="Arial"/>
          <w:szCs w:val="24"/>
        </w:rPr>
        <w:t>Regeneration</w:t>
      </w:r>
      <w:r w:rsidR="00B83859">
        <w:rPr>
          <w:rFonts w:eastAsia="Calibri" w:cs="Arial"/>
          <w:szCs w:val="24"/>
        </w:rPr>
        <w:t xml:space="preserve">) </w:t>
      </w:r>
      <w:r w:rsidR="00C40B5E">
        <w:rPr>
          <w:rFonts w:eastAsia="Calibri" w:cs="Arial"/>
          <w:szCs w:val="24"/>
        </w:rPr>
        <w:t xml:space="preserve">sought to </w:t>
      </w:r>
      <w:r w:rsidR="00B83859">
        <w:rPr>
          <w:rFonts w:eastAsia="Calibri" w:cs="Arial"/>
          <w:szCs w:val="24"/>
        </w:rPr>
        <w:t xml:space="preserve">make minor amendments to the document and add any outstanding </w:t>
      </w:r>
      <w:r w:rsidR="00E3039B">
        <w:rPr>
          <w:rFonts w:eastAsia="Calibri" w:cs="Arial"/>
          <w:szCs w:val="24"/>
        </w:rPr>
        <w:t xml:space="preserve">elements ahead of formal consultation (if agreed by Cabinet). Such an approach will enable </w:t>
      </w:r>
      <w:r w:rsidR="0040572F">
        <w:rPr>
          <w:rFonts w:eastAsia="Calibri" w:cs="Arial"/>
          <w:szCs w:val="24"/>
        </w:rPr>
        <w:t xml:space="preserve">the Plan to progress to consultation in a timely manner in the context of the </w:t>
      </w:r>
      <w:r w:rsidR="0030784A">
        <w:rPr>
          <w:rFonts w:eastAsia="Calibri" w:cs="Arial"/>
          <w:szCs w:val="24"/>
        </w:rPr>
        <w:t>challenging</w:t>
      </w:r>
      <w:r w:rsidR="0040572F">
        <w:rPr>
          <w:rFonts w:eastAsia="Calibri" w:cs="Arial"/>
          <w:szCs w:val="24"/>
        </w:rPr>
        <w:t xml:space="preserve"> timeframes for the process and </w:t>
      </w:r>
      <w:r w:rsidR="0030784A">
        <w:rPr>
          <w:rFonts w:eastAsia="Calibri" w:cs="Arial"/>
          <w:szCs w:val="24"/>
        </w:rPr>
        <w:t>Government deadlines.</w:t>
      </w:r>
    </w:p>
    <w:p w14:paraId="4939FD38" w14:textId="77777777" w:rsidR="00657013" w:rsidRDefault="00657013" w:rsidP="007137DC">
      <w:pPr>
        <w:ind w:left="851" w:hanging="851"/>
        <w:rPr>
          <w:rFonts w:eastAsia="Calibri" w:cs="Arial"/>
          <w:szCs w:val="24"/>
        </w:rPr>
      </w:pPr>
    </w:p>
    <w:p w14:paraId="25EA531B" w14:textId="77777777" w:rsidR="004A0442" w:rsidRDefault="004A0442" w:rsidP="007137DC">
      <w:pPr>
        <w:ind w:left="851" w:hanging="851"/>
        <w:rPr>
          <w:rFonts w:eastAsia="Calibri" w:cs="Arial"/>
          <w:szCs w:val="24"/>
        </w:rPr>
      </w:pPr>
    </w:p>
    <w:p w14:paraId="5D24DAD3" w14:textId="62FF5E41" w:rsidR="0063322C" w:rsidRPr="00754372" w:rsidRDefault="00754372" w:rsidP="00754372">
      <w:pPr>
        <w:pStyle w:val="Heading3"/>
        <w:keepNext/>
        <w:ind w:left="851" w:hanging="851"/>
        <w:jc w:val="left"/>
      </w:pPr>
      <w:r>
        <w:t>6.0</w:t>
      </w:r>
      <w:r>
        <w:tab/>
      </w:r>
      <w:r w:rsidRPr="00754372">
        <w:t>Next steps</w:t>
      </w:r>
    </w:p>
    <w:p w14:paraId="12A1E24F" w14:textId="77777777" w:rsidR="0063322C" w:rsidRDefault="0063322C" w:rsidP="00D63A79">
      <w:pPr>
        <w:keepNext/>
        <w:ind w:left="851" w:hanging="851"/>
        <w:rPr>
          <w:rFonts w:eastAsia="Calibri" w:cs="Arial"/>
          <w:szCs w:val="24"/>
        </w:rPr>
      </w:pPr>
    </w:p>
    <w:p w14:paraId="3020116E" w14:textId="7A295A7B" w:rsidR="00FB5AED" w:rsidRDefault="00654A0C" w:rsidP="007137DC">
      <w:pPr>
        <w:ind w:left="851" w:hanging="851"/>
        <w:rPr>
          <w:rFonts w:eastAsia="Calibri" w:cs="Arial"/>
          <w:szCs w:val="24"/>
        </w:rPr>
      </w:pPr>
      <w:r>
        <w:rPr>
          <w:rFonts w:eastAsia="Calibri" w:cs="Arial"/>
          <w:szCs w:val="24"/>
        </w:rPr>
        <w:t>6.1</w:t>
      </w:r>
      <w:r>
        <w:rPr>
          <w:rFonts w:eastAsia="Calibri" w:cs="Arial"/>
          <w:szCs w:val="24"/>
        </w:rPr>
        <w:tab/>
      </w:r>
      <w:r w:rsidR="00754372">
        <w:rPr>
          <w:rFonts w:eastAsia="Calibri" w:cs="Arial"/>
          <w:szCs w:val="24"/>
        </w:rPr>
        <w:t xml:space="preserve">It is intended to present the ‘first draft’ (Regulation 18 version) of the new Harrow Local Plan </w:t>
      </w:r>
      <w:r w:rsidR="00C903C0">
        <w:rPr>
          <w:rFonts w:eastAsia="Calibri" w:cs="Arial"/>
          <w:szCs w:val="24"/>
        </w:rPr>
        <w:t xml:space="preserve">to Cabinet in February 2024 for </w:t>
      </w:r>
      <w:r w:rsidR="007813C7">
        <w:rPr>
          <w:rFonts w:eastAsia="Calibri" w:cs="Arial"/>
          <w:szCs w:val="24"/>
        </w:rPr>
        <w:t xml:space="preserve">approval to consult for eight weeks (end of February to </w:t>
      </w:r>
      <w:r w:rsidR="00CE7474">
        <w:rPr>
          <w:rFonts w:eastAsia="Calibri" w:cs="Arial"/>
          <w:szCs w:val="24"/>
        </w:rPr>
        <w:t>end</w:t>
      </w:r>
      <w:r w:rsidR="007813C7">
        <w:rPr>
          <w:rFonts w:eastAsia="Calibri" w:cs="Arial"/>
          <w:szCs w:val="24"/>
        </w:rPr>
        <w:t>-April 2024</w:t>
      </w:r>
      <w:r w:rsidR="00863A6D">
        <w:rPr>
          <w:rFonts w:eastAsia="Calibri" w:cs="Arial"/>
          <w:szCs w:val="24"/>
        </w:rPr>
        <w:t>).</w:t>
      </w:r>
      <w:r w:rsidR="0016249E">
        <w:rPr>
          <w:rFonts w:eastAsia="Calibri" w:cs="Arial"/>
          <w:szCs w:val="24"/>
        </w:rPr>
        <w:t xml:space="preserve"> </w:t>
      </w:r>
      <w:r w:rsidR="00EB6AFA">
        <w:rPr>
          <w:rFonts w:eastAsia="Calibri" w:cs="Arial"/>
          <w:szCs w:val="24"/>
        </w:rPr>
        <w:t>The proposed consultation arrangements are summarised in section</w:t>
      </w:r>
      <w:r w:rsidR="00DD2E82">
        <w:rPr>
          <w:rFonts w:eastAsia="Calibri" w:cs="Arial"/>
          <w:szCs w:val="24"/>
        </w:rPr>
        <w:t> </w:t>
      </w:r>
      <w:r w:rsidR="00EB6AFA">
        <w:rPr>
          <w:rFonts w:eastAsia="Calibri" w:cs="Arial"/>
          <w:szCs w:val="24"/>
        </w:rPr>
        <w:t>7 below.</w:t>
      </w:r>
    </w:p>
    <w:p w14:paraId="66D7184E" w14:textId="77777777" w:rsidR="00657013" w:rsidRDefault="00657013" w:rsidP="007137DC">
      <w:pPr>
        <w:ind w:left="851" w:hanging="851"/>
        <w:rPr>
          <w:rFonts w:eastAsia="Calibri" w:cs="Arial"/>
          <w:szCs w:val="24"/>
        </w:rPr>
      </w:pPr>
    </w:p>
    <w:p w14:paraId="7023D292" w14:textId="098D3240" w:rsidR="00FB5AED" w:rsidRDefault="00657013" w:rsidP="007137DC">
      <w:pPr>
        <w:ind w:left="851" w:hanging="851"/>
        <w:rPr>
          <w:rFonts w:eastAsia="Calibri" w:cs="Arial"/>
          <w:szCs w:val="24"/>
        </w:rPr>
      </w:pPr>
      <w:r>
        <w:rPr>
          <w:rFonts w:eastAsia="Calibri" w:cs="Arial"/>
          <w:szCs w:val="24"/>
        </w:rPr>
        <w:t>6.2</w:t>
      </w:r>
      <w:r>
        <w:rPr>
          <w:rFonts w:eastAsia="Calibri" w:cs="Arial"/>
          <w:szCs w:val="24"/>
        </w:rPr>
        <w:tab/>
        <w:t>A summary of the consultation feedback on the version of the draft Plan attached at Appendix</w:t>
      </w:r>
      <w:r w:rsidR="001F6309">
        <w:rPr>
          <w:rFonts w:eastAsia="Calibri" w:cs="Arial"/>
          <w:szCs w:val="24"/>
        </w:rPr>
        <w:t> </w:t>
      </w:r>
      <w:r>
        <w:rPr>
          <w:rFonts w:eastAsia="Calibri" w:cs="Arial"/>
          <w:szCs w:val="24"/>
        </w:rPr>
        <w:t>1 will be presented to the Panel mid-2024, along with a revised version of the draft Local Plan.</w:t>
      </w:r>
    </w:p>
    <w:p w14:paraId="034B5B38" w14:textId="77777777" w:rsidR="00657013" w:rsidRDefault="00657013" w:rsidP="007137DC">
      <w:pPr>
        <w:ind w:left="851" w:hanging="851"/>
        <w:rPr>
          <w:rFonts w:eastAsia="Calibri" w:cs="Arial"/>
          <w:szCs w:val="24"/>
        </w:rPr>
      </w:pPr>
    </w:p>
    <w:p w14:paraId="03836090" w14:textId="4D3A72C9" w:rsidR="003F4F68" w:rsidRDefault="00EB6AFA" w:rsidP="007137DC">
      <w:pPr>
        <w:ind w:left="851" w:hanging="851"/>
        <w:rPr>
          <w:rFonts w:eastAsia="Calibri" w:cs="Arial"/>
          <w:szCs w:val="24"/>
        </w:rPr>
      </w:pPr>
      <w:r>
        <w:rPr>
          <w:rFonts w:eastAsia="Calibri" w:cs="Arial"/>
          <w:szCs w:val="24"/>
        </w:rPr>
        <w:t>6.</w:t>
      </w:r>
      <w:r w:rsidR="00657013">
        <w:rPr>
          <w:rFonts w:eastAsia="Calibri" w:cs="Arial"/>
          <w:szCs w:val="24"/>
        </w:rPr>
        <w:t>3</w:t>
      </w:r>
      <w:r>
        <w:rPr>
          <w:rFonts w:eastAsia="Calibri" w:cs="Arial"/>
          <w:szCs w:val="24"/>
        </w:rPr>
        <w:tab/>
      </w:r>
      <w:r w:rsidR="0016249E">
        <w:rPr>
          <w:rFonts w:eastAsia="Calibri" w:cs="Arial"/>
          <w:szCs w:val="24"/>
        </w:rPr>
        <w:t>A second round of consultation on a revised Local Plan (Regulation</w:t>
      </w:r>
      <w:r w:rsidR="001F6309">
        <w:rPr>
          <w:rFonts w:eastAsia="Calibri" w:cs="Arial"/>
          <w:szCs w:val="24"/>
        </w:rPr>
        <w:t> </w:t>
      </w:r>
      <w:r w:rsidR="0016249E">
        <w:rPr>
          <w:rFonts w:eastAsia="Calibri" w:cs="Arial"/>
          <w:szCs w:val="24"/>
        </w:rPr>
        <w:t>19 consultation) is anticipated to occur by the end of 2024</w:t>
      </w:r>
      <w:r w:rsidR="00147638">
        <w:rPr>
          <w:rFonts w:eastAsia="Calibri" w:cs="Arial"/>
          <w:szCs w:val="24"/>
        </w:rPr>
        <w:t xml:space="preserve">. </w:t>
      </w:r>
    </w:p>
    <w:p w14:paraId="576BD097" w14:textId="77777777" w:rsidR="00ED248F" w:rsidRDefault="00ED248F" w:rsidP="007137DC">
      <w:pPr>
        <w:ind w:left="851" w:hanging="851"/>
        <w:rPr>
          <w:rFonts w:eastAsia="Calibri" w:cs="Arial"/>
          <w:szCs w:val="24"/>
        </w:rPr>
      </w:pPr>
    </w:p>
    <w:p w14:paraId="2DA48CE2" w14:textId="0A4BE69C" w:rsidR="00B83F05" w:rsidRDefault="00654A0C" w:rsidP="007137DC">
      <w:pPr>
        <w:ind w:left="851" w:hanging="851"/>
        <w:rPr>
          <w:rFonts w:eastAsia="Calibri" w:cs="Arial"/>
          <w:szCs w:val="24"/>
        </w:rPr>
      </w:pPr>
      <w:r>
        <w:rPr>
          <w:rFonts w:eastAsia="Calibri" w:cs="Arial"/>
          <w:szCs w:val="24"/>
        </w:rPr>
        <w:t>6.</w:t>
      </w:r>
      <w:r w:rsidR="00657013">
        <w:rPr>
          <w:rFonts w:eastAsia="Calibri" w:cs="Arial"/>
          <w:szCs w:val="24"/>
        </w:rPr>
        <w:t>4</w:t>
      </w:r>
      <w:r>
        <w:rPr>
          <w:rFonts w:eastAsia="Calibri" w:cs="Arial"/>
          <w:szCs w:val="24"/>
        </w:rPr>
        <w:tab/>
      </w:r>
      <w:r w:rsidR="00ED248F">
        <w:rPr>
          <w:rFonts w:eastAsia="Calibri" w:cs="Arial"/>
          <w:szCs w:val="24"/>
        </w:rPr>
        <w:t xml:space="preserve">There has been </w:t>
      </w:r>
      <w:r w:rsidR="00F86465">
        <w:rPr>
          <w:rFonts w:eastAsia="Calibri" w:cs="Arial"/>
          <w:szCs w:val="24"/>
        </w:rPr>
        <w:t xml:space="preserve">approximately three months slippage </w:t>
      </w:r>
      <w:r w:rsidR="004349DF">
        <w:rPr>
          <w:rFonts w:eastAsia="Calibri" w:cs="Arial"/>
          <w:szCs w:val="24"/>
        </w:rPr>
        <w:t>in</w:t>
      </w:r>
      <w:r w:rsidR="00F86465">
        <w:rPr>
          <w:rFonts w:eastAsia="Calibri" w:cs="Arial"/>
          <w:szCs w:val="24"/>
        </w:rPr>
        <w:t xml:space="preserve"> the Local Plan programme </w:t>
      </w:r>
      <w:r w:rsidR="004349DF">
        <w:rPr>
          <w:rFonts w:eastAsia="Calibri" w:cs="Arial"/>
          <w:szCs w:val="24"/>
        </w:rPr>
        <w:t>included</w:t>
      </w:r>
      <w:r w:rsidR="00F86465">
        <w:rPr>
          <w:rFonts w:eastAsia="Calibri" w:cs="Arial"/>
          <w:szCs w:val="24"/>
        </w:rPr>
        <w:t xml:space="preserve"> in the Local Development Scheme (LDS) considered by the Panel at its meeting on </w:t>
      </w:r>
      <w:r w:rsidR="00C1430A">
        <w:rPr>
          <w:rFonts w:eastAsia="Calibri" w:cs="Arial"/>
          <w:szCs w:val="24"/>
        </w:rPr>
        <w:t>9 January 2023</w:t>
      </w:r>
      <w:r w:rsidR="00C555BA">
        <w:rPr>
          <w:rFonts w:eastAsia="Calibri" w:cs="Arial"/>
          <w:szCs w:val="24"/>
        </w:rPr>
        <w:t xml:space="preserve"> (and subsequently Cabinet on 16 February 2023)</w:t>
      </w:r>
      <w:r w:rsidR="00F86465">
        <w:rPr>
          <w:rFonts w:eastAsia="Calibri" w:cs="Arial"/>
          <w:szCs w:val="24"/>
        </w:rPr>
        <w:t xml:space="preserve">. This </w:t>
      </w:r>
      <w:r>
        <w:rPr>
          <w:rFonts w:eastAsia="Calibri" w:cs="Arial"/>
          <w:szCs w:val="24"/>
        </w:rPr>
        <w:t xml:space="preserve">is largely due to difficulty in recruiting the additional resources </w:t>
      </w:r>
      <w:r w:rsidR="00504D06">
        <w:rPr>
          <w:rFonts w:eastAsia="Calibri" w:cs="Arial"/>
          <w:szCs w:val="24"/>
        </w:rPr>
        <w:t xml:space="preserve">for the Planning Policy Team that </w:t>
      </w:r>
      <w:r w:rsidR="004349DF">
        <w:rPr>
          <w:rFonts w:eastAsia="Calibri" w:cs="Arial"/>
          <w:szCs w:val="24"/>
        </w:rPr>
        <w:t>were</w:t>
      </w:r>
      <w:r w:rsidR="00504D06">
        <w:rPr>
          <w:rFonts w:eastAsia="Calibri" w:cs="Arial"/>
          <w:szCs w:val="24"/>
        </w:rPr>
        <w:t xml:space="preserve"> </w:t>
      </w:r>
      <w:r w:rsidR="00C555BA">
        <w:rPr>
          <w:rFonts w:eastAsia="Calibri" w:cs="Arial"/>
          <w:szCs w:val="24"/>
        </w:rPr>
        <w:t>included</w:t>
      </w:r>
      <w:r w:rsidR="00504D06">
        <w:rPr>
          <w:rFonts w:eastAsia="Calibri" w:cs="Arial"/>
          <w:szCs w:val="24"/>
        </w:rPr>
        <w:t xml:space="preserve"> in the </w:t>
      </w:r>
      <w:r w:rsidR="0052079F">
        <w:rPr>
          <w:rFonts w:eastAsia="Calibri" w:cs="Arial"/>
          <w:szCs w:val="24"/>
        </w:rPr>
        <w:t>budget agreed by Full Council in February 2023. Such difficulty in recruitment is being experienced across London and the country generally.</w:t>
      </w:r>
      <w:r w:rsidR="00B83F05">
        <w:rPr>
          <w:rFonts w:eastAsia="Calibri" w:cs="Arial"/>
          <w:szCs w:val="24"/>
        </w:rPr>
        <w:t xml:space="preserve"> </w:t>
      </w:r>
    </w:p>
    <w:p w14:paraId="2B410B82" w14:textId="77777777" w:rsidR="00B83F05" w:rsidRDefault="00B83F05" w:rsidP="007137DC">
      <w:pPr>
        <w:ind w:left="851" w:hanging="851"/>
        <w:rPr>
          <w:rFonts w:eastAsia="Calibri" w:cs="Arial"/>
          <w:szCs w:val="24"/>
        </w:rPr>
      </w:pPr>
    </w:p>
    <w:p w14:paraId="26C7A710" w14:textId="0C3D69F4" w:rsidR="00ED248F" w:rsidRDefault="00B83F05" w:rsidP="007137DC">
      <w:pPr>
        <w:ind w:left="851" w:hanging="851"/>
        <w:rPr>
          <w:rFonts w:eastAsia="Calibri" w:cs="Arial"/>
          <w:szCs w:val="24"/>
        </w:rPr>
      </w:pPr>
      <w:r>
        <w:rPr>
          <w:rFonts w:eastAsia="Calibri" w:cs="Arial"/>
          <w:szCs w:val="24"/>
        </w:rPr>
        <w:t>6.</w:t>
      </w:r>
      <w:r w:rsidR="00657013">
        <w:rPr>
          <w:rFonts w:eastAsia="Calibri" w:cs="Arial"/>
          <w:szCs w:val="24"/>
        </w:rPr>
        <w:t>5</w:t>
      </w:r>
      <w:r>
        <w:rPr>
          <w:rFonts w:eastAsia="Calibri" w:cs="Arial"/>
          <w:szCs w:val="24"/>
        </w:rPr>
        <w:tab/>
        <w:t xml:space="preserve">The LDS will be updated in due course if necessary to reflect </w:t>
      </w:r>
      <w:r w:rsidR="00772CE8">
        <w:rPr>
          <w:rFonts w:eastAsia="Calibri" w:cs="Arial"/>
          <w:szCs w:val="24"/>
        </w:rPr>
        <w:t xml:space="preserve">actual </w:t>
      </w:r>
      <w:r>
        <w:rPr>
          <w:rFonts w:eastAsia="Calibri" w:cs="Arial"/>
          <w:szCs w:val="24"/>
        </w:rPr>
        <w:t>timeframes closer towards submission of the draft Local Plan to Government for examination.</w:t>
      </w:r>
    </w:p>
    <w:p w14:paraId="14DE5645" w14:textId="77777777" w:rsidR="00962360" w:rsidRDefault="00962360" w:rsidP="007137DC">
      <w:pPr>
        <w:ind w:left="851" w:hanging="851"/>
        <w:rPr>
          <w:rFonts w:eastAsia="Calibri" w:cs="Arial"/>
          <w:szCs w:val="24"/>
        </w:rPr>
      </w:pPr>
    </w:p>
    <w:p w14:paraId="133669B3" w14:textId="436C7004" w:rsidR="00962360" w:rsidRPr="00B454D6" w:rsidRDefault="00962360" w:rsidP="00C132F3">
      <w:pPr>
        <w:ind w:left="851" w:hanging="851"/>
        <w:rPr>
          <w:rFonts w:eastAsia="Calibri" w:cs="Arial"/>
          <w:szCs w:val="24"/>
        </w:rPr>
      </w:pPr>
      <w:r w:rsidRPr="00AC373E">
        <w:rPr>
          <w:rFonts w:eastAsia="Calibri" w:cs="Arial"/>
          <w:szCs w:val="24"/>
        </w:rPr>
        <w:t>6.6</w:t>
      </w:r>
      <w:r w:rsidRPr="00AC373E">
        <w:rPr>
          <w:rFonts w:eastAsia="Calibri" w:cs="Arial"/>
          <w:szCs w:val="24"/>
        </w:rPr>
        <w:tab/>
      </w:r>
      <w:r w:rsidR="00780432" w:rsidRPr="00AC373E">
        <w:rPr>
          <w:rFonts w:eastAsia="Calibri" w:cs="Arial"/>
          <w:szCs w:val="24"/>
        </w:rPr>
        <w:t xml:space="preserve">As the draft Local Plan progresses through the formal process, greater weight can be given </w:t>
      </w:r>
      <w:r w:rsidR="00783262" w:rsidRPr="00AC373E">
        <w:rPr>
          <w:rFonts w:eastAsia="Calibri" w:cs="Arial"/>
          <w:szCs w:val="24"/>
        </w:rPr>
        <w:t xml:space="preserve">to the draft policies when </w:t>
      </w:r>
      <w:r w:rsidR="00F225D1" w:rsidRPr="00AC373E">
        <w:rPr>
          <w:rFonts w:eastAsia="Calibri" w:cs="Arial"/>
          <w:szCs w:val="24"/>
        </w:rPr>
        <w:t>determining</w:t>
      </w:r>
      <w:r w:rsidR="00783262" w:rsidRPr="00AC373E">
        <w:rPr>
          <w:rFonts w:eastAsia="Calibri" w:cs="Arial"/>
          <w:szCs w:val="24"/>
        </w:rPr>
        <w:t xml:space="preserve"> planning applications</w:t>
      </w:r>
      <w:r w:rsidR="00F225D1" w:rsidRPr="00AC373E">
        <w:rPr>
          <w:rFonts w:eastAsia="Calibri" w:cs="Arial"/>
          <w:szCs w:val="24"/>
        </w:rPr>
        <w:t xml:space="preserve"> </w:t>
      </w:r>
      <w:r w:rsidR="00EB1536" w:rsidRPr="00AC373E">
        <w:rPr>
          <w:rFonts w:eastAsia="Calibri" w:cs="Arial"/>
          <w:szCs w:val="24"/>
        </w:rPr>
        <w:t>[</w:t>
      </w:r>
      <w:r w:rsidR="00F225D1" w:rsidRPr="00AC373E">
        <w:rPr>
          <w:rFonts w:eastAsia="Calibri" w:cs="Arial"/>
          <w:szCs w:val="24"/>
        </w:rPr>
        <w:t>NPPF p</w:t>
      </w:r>
      <w:r w:rsidR="00783262" w:rsidRPr="00AC373E">
        <w:rPr>
          <w:rFonts w:eastAsia="Calibri" w:cs="Arial"/>
          <w:szCs w:val="24"/>
        </w:rPr>
        <w:t>aragraph 48</w:t>
      </w:r>
      <w:r w:rsidR="00EB1536" w:rsidRPr="00AC373E">
        <w:rPr>
          <w:rFonts w:eastAsia="Calibri" w:cs="Arial"/>
          <w:szCs w:val="24"/>
        </w:rPr>
        <w:t xml:space="preserve"> (a)]. </w:t>
      </w:r>
      <w:r w:rsidR="001528E3" w:rsidRPr="00AC373E">
        <w:rPr>
          <w:rFonts w:eastAsia="Calibri" w:cs="Arial"/>
          <w:szCs w:val="24"/>
        </w:rPr>
        <w:t xml:space="preserve">In this regard, the draft Plan is still in very early stages (i.e. </w:t>
      </w:r>
      <w:r w:rsidR="00C132F3" w:rsidRPr="00AC373E">
        <w:rPr>
          <w:rFonts w:eastAsia="Calibri" w:cs="Arial"/>
          <w:szCs w:val="24"/>
        </w:rPr>
        <w:t xml:space="preserve">yet to be consulted on), so limited weight can be given to the draft policies at this point in time. Additionally, the level of objection to the draft policies </w:t>
      </w:r>
      <w:r w:rsidR="000E084A" w:rsidRPr="00AC373E">
        <w:rPr>
          <w:rFonts w:eastAsia="Calibri" w:cs="Arial"/>
          <w:szCs w:val="24"/>
        </w:rPr>
        <w:t xml:space="preserve">has not been established </w:t>
      </w:r>
      <w:r w:rsidR="00C3515F" w:rsidRPr="00AC373E">
        <w:rPr>
          <w:rFonts w:eastAsia="Calibri" w:cs="Arial"/>
          <w:szCs w:val="24"/>
        </w:rPr>
        <w:t xml:space="preserve">[para. 48(b)] </w:t>
      </w:r>
      <w:r w:rsidR="000E084A" w:rsidRPr="00AC373E">
        <w:rPr>
          <w:rFonts w:eastAsia="Calibri" w:cs="Arial"/>
          <w:szCs w:val="24"/>
        </w:rPr>
        <w:t xml:space="preserve">(as there has been no formal consultation to-date) nor </w:t>
      </w:r>
      <w:r w:rsidR="00171BAB" w:rsidRPr="00AC373E">
        <w:rPr>
          <w:rFonts w:eastAsia="Calibri" w:cs="Arial"/>
          <w:szCs w:val="24"/>
        </w:rPr>
        <w:t xml:space="preserve">has the degree of consistency with the NPPF nor general </w:t>
      </w:r>
      <w:r w:rsidR="00171BAB" w:rsidRPr="00AC373E">
        <w:rPr>
          <w:rFonts w:eastAsia="Calibri" w:cs="Arial"/>
          <w:szCs w:val="24"/>
        </w:rPr>
        <w:lastRenderedPageBreak/>
        <w:t xml:space="preserve">conformity with the London Plan </w:t>
      </w:r>
      <w:r w:rsidR="00567AC1">
        <w:rPr>
          <w:rFonts w:eastAsia="Calibri" w:cs="Arial"/>
          <w:szCs w:val="24"/>
        </w:rPr>
        <w:t>been</w:t>
      </w:r>
      <w:r w:rsidR="00171BAB" w:rsidRPr="00AC373E">
        <w:rPr>
          <w:rFonts w:eastAsia="Calibri" w:cs="Arial"/>
          <w:szCs w:val="24"/>
        </w:rPr>
        <w:t xml:space="preserve"> tested</w:t>
      </w:r>
      <w:r w:rsidR="00C3515F" w:rsidRPr="00AC373E">
        <w:rPr>
          <w:rFonts w:eastAsia="Calibri" w:cs="Arial"/>
          <w:szCs w:val="24"/>
        </w:rPr>
        <w:t xml:space="preserve"> [para </w:t>
      </w:r>
      <w:r w:rsidR="00975FD4" w:rsidRPr="00AC373E">
        <w:rPr>
          <w:rFonts w:eastAsia="Calibri" w:cs="Arial"/>
          <w:szCs w:val="24"/>
        </w:rPr>
        <w:t>48(c)]. These factors further dim</w:t>
      </w:r>
      <w:r w:rsidR="00AC373E" w:rsidRPr="00AC373E">
        <w:rPr>
          <w:rFonts w:eastAsia="Calibri" w:cs="Arial"/>
          <w:szCs w:val="24"/>
        </w:rPr>
        <w:t>inish any weight that can be given</w:t>
      </w:r>
      <w:r w:rsidR="00593ECB">
        <w:rPr>
          <w:rFonts w:eastAsia="Calibri" w:cs="Arial"/>
          <w:szCs w:val="24"/>
        </w:rPr>
        <w:t xml:space="preserve"> to the draft Plan</w:t>
      </w:r>
      <w:r w:rsidR="00AC373E" w:rsidRPr="00AC373E">
        <w:rPr>
          <w:rFonts w:eastAsia="Calibri" w:cs="Arial"/>
          <w:szCs w:val="24"/>
        </w:rPr>
        <w:t>.</w:t>
      </w:r>
    </w:p>
    <w:p w14:paraId="7097DA98" w14:textId="77777777" w:rsidR="008471B2" w:rsidRDefault="008471B2" w:rsidP="007137DC">
      <w:pPr>
        <w:ind w:left="851" w:hanging="851"/>
        <w:rPr>
          <w:rFonts w:eastAsia="Calibri" w:cs="Arial"/>
          <w:szCs w:val="24"/>
        </w:rPr>
      </w:pPr>
    </w:p>
    <w:p w14:paraId="65171F6E" w14:textId="77777777" w:rsidR="00E64D29" w:rsidRDefault="00E64D29" w:rsidP="007137DC">
      <w:pPr>
        <w:ind w:left="851" w:hanging="851"/>
        <w:rPr>
          <w:rFonts w:eastAsia="Calibri" w:cs="Arial"/>
          <w:szCs w:val="24"/>
        </w:rPr>
      </w:pPr>
    </w:p>
    <w:p w14:paraId="6A6F6ACD" w14:textId="29B9B540" w:rsidR="00657013" w:rsidRPr="00754372" w:rsidRDefault="00E64D29" w:rsidP="00657013">
      <w:pPr>
        <w:pStyle w:val="Heading3"/>
        <w:keepNext/>
        <w:ind w:left="851" w:hanging="851"/>
        <w:jc w:val="left"/>
      </w:pPr>
      <w:r>
        <w:t>7</w:t>
      </w:r>
      <w:r w:rsidR="00657013">
        <w:t>.0</w:t>
      </w:r>
      <w:r w:rsidR="00657013">
        <w:tab/>
      </w:r>
      <w:r>
        <w:t>Consultation arrangements</w:t>
      </w:r>
    </w:p>
    <w:p w14:paraId="4F61331B" w14:textId="77777777" w:rsidR="00657013" w:rsidRDefault="00657013" w:rsidP="00657013">
      <w:pPr>
        <w:keepNext/>
        <w:ind w:left="851" w:hanging="851"/>
        <w:rPr>
          <w:rFonts w:eastAsia="Calibri" w:cs="Arial"/>
          <w:szCs w:val="24"/>
        </w:rPr>
      </w:pPr>
    </w:p>
    <w:p w14:paraId="5EF27D94" w14:textId="26F260E4" w:rsidR="00657013" w:rsidRDefault="00E64D29" w:rsidP="00657013">
      <w:pPr>
        <w:ind w:left="851" w:hanging="851"/>
        <w:rPr>
          <w:rFonts w:eastAsia="Calibri" w:cs="Arial"/>
          <w:szCs w:val="24"/>
        </w:rPr>
      </w:pPr>
      <w:r>
        <w:rPr>
          <w:rFonts w:eastAsia="Calibri" w:cs="Arial"/>
          <w:szCs w:val="24"/>
        </w:rPr>
        <w:t>7</w:t>
      </w:r>
      <w:r w:rsidR="00657013">
        <w:rPr>
          <w:rFonts w:eastAsia="Calibri" w:cs="Arial"/>
          <w:szCs w:val="24"/>
        </w:rPr>
        <w:t>.1</w:t>
      </w:r>
      <w:r w:rsidR="00657013">
        <w:rPr>
          <w:rFonts w:eastAsia="Calibri" w:cs="Arial"/>
          <w:szCs w:val="24"/>
        </w:rPr>
        <w:tab/>
      </w:r>
      <w:r w:rsidR="00557804">
        <w:rPr>
          <w:rFonts w:eastAsia="Calibri" w:cs="Arial"/>
          <w:szCs w:val="24"/>
        </w:rPr>
        <w:t xml:space="preserve">Subject to approval by Cabinet, it is proposed to undertake an </w:t>
      </w:r>
      <w:r w:rsidR="00593ECB">
        <w:rPr>
          <w:rFonts w:eastAsia="Calibri" w:cs="Arial"/>
          <w:szCs w:val="24"/>
        </w:rPr>
        <w:t>eight-week</w:t>
      </w:r>
      <w:r w:rsidR="00557804">
        <w:rPr>
          <w:rFonts w:eastAsia="Calibri" w:cs="Arial"/>
          <w:szCs w:val="24"/>
        </w:rPr>
        <w:t xml:space="preserve"> consultation period on the draft Local Plan. It is intended that this </w:t>
      </w:r>
      <w:r w:rsidR="00593ECB">
        <w:rPr>
          <w:rFonts w:eastAsia="Calibri" w:cs="Arial"/>
          <w:szCs w:val="24"/>
        </w:rPr>
        <w:t>occurs</w:t>
      </w:r>
      <w:r w:rsidR="00557804">
        <w:rPr>
          <w:rFonts w:eastAsia="Calibri" w:cs="Arial"/>
          <w:szCs w:val="24"/>
        </w:rPr>
        <w:t xml:space="preserve"> from the end of February 2024 to the</w:t>
      </w:r>
      <w:r w:rsidR="00176A4C">
        <w:rPr>
          <w:rFonts w:eastAsia="Calibri" w:cs="Arial"/>
          <w:szCs w:val="24"/>
        </w:rPr>
        <w:t xml:space="preserve"> end of April 2024</w:t>
      </w:r>
      <w:r w:rsidR="00657013">
        <w:rPr>
          <w:rFonts w:eastAsia="Calibri" w:cs="Arial"/>
          <w:szCs w:val="24"/>
        </w:rPr>
        <w:t>.</w:t>
      </w:r>
    </w:p>
    <w:p w14:paraId="01BA105D" w14:textId="77777777" w:rsidR="00176A4C" w:rsidRDefault="00176A4C" w:rsidP="00657013">
      <w:pPr>
        <w:ind w:left="851" w:hanging="851"/>
        <w:rPr>
          <w:rFonts w:eastAsia="Calibri" w:cs="Arial"/>
          <w:szCs w:val="24"/>
        </w:rPr>
      </w:pPr>
    </w:p>
    <w:p w14:paraId="48FCE720" w14:textId="26B0B589" w:rsidR="00473354" w:rsidRDefault="00176A4C" w:rsidP="00176A4C">
      <w:pPr>
        <w:ind w:left="851" w:hanging="851"/>
      </w:pPr>
      <w:r>
        <w:t>7.2</w:t>
      </w:r>
      <w:r>
        <w:tab/>
        <w:t xml:space="preserve">There are minimum statutory requirements </w:t>
      </w:r>
      <w:r w:rsidR="000E6BA7">
        <w:t xml:space="preserve">for this consultation, as set out in ‘Regulation 18’ of the </w:t>
      </w:r>
      <w:r>
        <w:t xml:space="preserve">Town </w:t>
      </w:r>
      <w:r w:rsidRPr="00176A4C">
        <w:rPr>
          <w:rFonts w:eastAsia="Calibri" w:cs="Arial"/>
          <w:szCs w:val="24"/>
        </w:rPr>
        <w:t>and</w:t>
      </w:r>
      <w:r>
        <w:t xml:space="preserve"> Country Planning (Local Planning) (England) Regulations 2012 (as amended) (“the 2012 Regulations”)</w:t>
      </w:r>
      <w:r w:rsidR="000E6BA7">
        <w:t>.</w:t>
      </w:r>
      <w:r w:rsidR="00473354">
        <w:t xml:space="preserve"> Such minimum requirements are also reflected in the adopted Statement of Community Involvement (SCI): </w:t>
      </w:r>
    </w:p>
    <w:p w14:paraId="36864337" w14:textId="69CB97FD" w:rsidR="00176A4C" w:rsidRDefault="00176A4C" w:rsidP="00176A4C">
      <w:pPr>
        <w:ind w:left="851" w:hanging="851"/>
      </w:pPr>
    </w:p>
    <w:p w14:paraId="758DE911" w14:textId="77777777" w:rsidR="00A07A8A" w:rsidRDefault="00E46AFD" w:rsidP="002A185B">
      <w:pPr>
        <w:keepNext/>
        <w:ind w:left="851" w:hanging="851"/>
      </w:pPr>
      <w:r>
        <w:t>7.3</w:t>
      </w:r>
      <w:r>
        <w:tab/>
        <w:t xml:space="preserve">As a minimum, the </w:t>
      </w:r>
      <w:r w:rsidR="00176A4C">
        <w:t>Regulations require the local planning authority to notify and invite representations on the content of the draft plan to:</w:t>
      </w:r>
    </w:p>
    <w:p w14:paraId="4F5D4703" w14:textId="77777777" w:rsidR="00C56953" w:rsidRDefault="00C56953" w:rsidP="002A185B">
      <w:pPr>
        <w:keepNext/>
        <w:ind w:left="851" w:hanging="851"/>
      </w:pPr>
    </w:p>
    <w:p w14:paraId="27EB9D20" w14:textId="0D64BC09" w:rsidR="00A07A8A" w:rsidRDefault="00176A4C" w:rsidP="00A7583F">
      <w:pPr>
        <w:ind w:left="1418" w:hanging="568"/>
      </w:pPr>
      <w:r>
        <w:t>(i)</w:t>
      </w:r>
      <w:r w:rsidR="00F0561E">
        <w:tab/>
      </w:r>
      <w:r>
        <w:t xml:space="preserve">such specific consultation bodies as the local planning authority consider may have an interest in the subject of the proposed local plan; </w:t>
      </w:r>
    </w:p>
    <w:p w14:paraId="7804B56A" w14:textId="14ED7475" w:rsidR="00A07A8A" w:rsidRDefault="00176A4C" w:rsidP="00A7583F">
      <w:pPr>
        <w:ind w:left="1418" w:hanging="568"/>
      </w:pPr>
      <w:r>
        <w:t>(ii</w:t>
      </w:r>
      <w:r w:rsidR="00F0561E">
        <w:t>)</w:t>
      </w:r>
      <w:r w:rsidR="00F0561E">
        <w:tab/>
      </w:r>
      <w:r>
        <w:t xml:space="preserve">such of the general consultation bodies as the local planning authority consider appropriate; and </w:t>
      </w:r>
    </w:p>
    <w:p w14:paraId="1094C640" w14:textId="3D42D7FE" w:rsidR="00176A4C" w:rsidRDefault="00176A4C" w:rsidP="00A7583F">
      <w:pPr>
        <w:ind w:left="1418" w:hanging="568"/>
        <w:rPr>
          <w:rFonts w:eastAsia="Calibri" w:cs="Arial"/>
          <w:szCs w:val="24"/>
        </w:rPr>
      </w:pPr>
      <w:r>
        <w:t>(iii)</w:t>
      </w:r>
      <w:r w:rsidR="00F0561E">
        <w:tab/>
      </w:r>
      <w:r>
        <w:t>such residents or other persons carrying on business in the local planning authority’s area as the local planning authority consider appropriate.</w:t>
      </w:r>
    </w:p>
    <w:p w14:paraId="147564F7" w14:textId="77777777" w:rsidR="00657013" w:rsidRDefault="00657013" w:rsidP="007137DC">
      <w:pPr>
        <w:ind w:left="851" w:hanging="851"/>
        <w:rPr>
          <w:rFonts w:eastAsia="Calibri" w:cs="Arial"/>
          <w:szCs w:val="24"/>
        </w:rPr>
      </w:pPr>
    </w:p>
    <w:p w14:paraId="7C6A57C7" w14:textId="392953E6" w:rsidR="004C6E3D" w:rsidRDefault="007D3084" w:rsidP="00805DCC">
      <w:pPr>
        <w:ind w:left="851" w:hanging="851"/>
      </w:pPr>
      <w:r>
        <w:rPr>
          <w:rFonts w:eastAsia="Calibri" w:cs="Arial"/>
          <w:szCs w:val="24"/>
        </w:rPr>
        <w:t>7.4</w:t>
      </w:r>
      <w:r>
        <w:rPr>
          <w:rFonts w:eastAsia="Calibri" w:cs="Arial"/>
          <w:szCs w:val="24"/>
        </w:rPr>
        <w:tab/>
        <w:t>The ab</w:t>
      </w:r>
      <w:r w:rsidR="001B75CB">
        <w:rPr>
          <w:rFonts w:eastAsia="Calibri" w:cs="Arial"/>
          <w:szCs w:val="24"/>
        </w:rPr>
        <w:t xml:space="preserve">ove will be undertaken using the Council’s Local Plan consultation database (email or letter). </w:t>
      </w:r>
      <w:r w:rsidR="008B17A5">
        <w:rPr>
          <w:rFonts w:eastAsia="Calibri" w:cs="Arial"/>
          <w:szCs w:val="24"/>
        </w:rPr>
        <w:t>T</w:t>
      </w:r>
      <w:r w:rsidR="00380F96">
        <w:rPr>
          <w:rFonts w:eastAsia="Calibri" w:cs="Arial"/>
          <w:szCs w:val="24"/>
        </w:rPr>
        <w:t xml:space="preserve">he draft Plan, supporting documents (i.e. Integrated Impact Assessment) and </w:t>
      </w:r>
      <w:r w:rsidR="00805DCC">
        <w:rPr>
          <w:rFonts w:eastAsia="Calibri" w:cs="Arial"/>
          <w:szCs w:val="24"/>
        </w:rPr>
        <w:t xml:space="preserve">evidence base will be included on the Council’s website. Hard copies of the draft Local Plan will be made </w:t>
      </w:r>
      <w:r w:rsidR="004C6E3D">
        <w:t xml:space="preserve">available to view at Greenhill Library, and potentially other </w:t>
      </w:r>
      <w:r w:rsidR="004C6E3D" w:rsidRPr="004C6E3D">
        <w:rPr>
          <w:rFonts w:eastAsia="Calibri" w:cs="Arial"/>
          <w:szCs w:val="24"/>
        </w:rPr>
        <w:t>libraries</w:t>
      </w:r>
      <w:r w:rsidR="004C6E3D">
        <w:t xml:space="preserve"> in the borough. </w:t>
      </w:r>
      <w:r w:rsidR="00DC7755">
        <w:t xml:space="preserve">Documents will also be available to view at the Harrow </w:t>
      </w:r>
      <w:r w:rsidR="006723FB">
        <w:t xml:space="preserve">Council </w:t>
      </w:r>
      <w:r w:rsidR="00DC7755">
        <w:t>Hub by appointment.</w:t>
      </w:r>
    </w:p>
    <w:p w14:paraId="4D14750F" w14:textId="77777777" w:rsidR="007D3084" w:rsidRDefault="007D3084" w:rsidP="00DC7755">
      <w:pPr>
        <w:ind w:left="1701" w:hanging="851"/>
      </w:pPr>
    </w:p>
    <w:p w14:paraId="0123547C" w14:textId="3B5C5A80" w:rsidR="00805DCC" w:rsidRDefault="00805DCC" w:rsidP="002A185B">
      <w:pPr>
        <w:keepNext/>
        <w:ind w:left="851" w:hanging="851"/>
        <w:rPr>
          <w:rFonts w:eastAsia="Calibri" w:cs="Arial"/>
          <w:szCs w:val="24"/>
        </w:rPr>
      </w:pPr>
      <w:r>
        <w:rPr>
          <w:rFonts w:eastAsia="Calibri" w:cs="Arial"/>
          <w:szCs w:val="24"/>
        </w:rPr>
        <w:t>7.</w:t>
      </w:r>
      <w:r w:rsidR="009725FA">
        <w:rPr>
          <w:rFonts w:eastAsia="Calibri" w:cs="Arial"/>
          <w:szCs w:val="24"/>
        </w:rPr>
        <w:t>5</w:t>
      </w:r>
      <w:r>
        <w:rPr>
          <w:rFonts w:eastAsia="Calibri" w:cs="Arial"/>
          <w:szCs w:val="24"/>
        </w:rPr>
        <w:tab/>
        <w:t>It is proposed to go beyond the minimum requirements set out</w:t>
      </w:r>
      <w:r w:rsidR="00A077F7">
        <w:rPr>
          <w:rFonts w:eastAsia="Calibri" w:cs="Arial"/>
          <w:szCs w:val="24"/>
        </w:rPr>
        <w:t xml:space="preserve"> in </w:t>
      </w:r>
      <w:r w:rsidR="000E0741">
        <w:rPr>
          <w:rFonts w:eastAsia="Calibri" w:cs="Arial"/>
          <w:szCs w:val="24"/>
        </w:rPr>
        <w:t>paragraph</w:t>
      </w:r>
      <w:r w:rsidR="00A077F7">
        <w:rPr>
          <w:rFonts w:eastAsia="Calibri" w:cs="Arial"/>
          <w:szCs w:val="24"/>
        </w:rPr>
        <w:t xml:space="preserve"> 7.3</w:t>
      </w:r>
      <w:r>
        <w:rPr>
          <w:rFonts w:eastAsia="Calibri" w:cs="Arial"/>
          <w:szCs w:val="24"/>
        </w:rPr>
        <w:t xml:space="preserve"> above, with the intention to</w:t>
      </w:r>
      <w:r w:rsidR="00A077F7">
        <w:rPr>
          <w:rFonts w:eastAsia="Calibri" w:cs="Arial"/>
          <w:szCs w:val="24"/>
        </w:rPr>
        <w:t xml:space="preserve"> undertake a range of engagement tasks</w:t>
      </w:r>
      <w:r w:rsidR="000E0741">
        <w:rPr>
          <w:rFonts w:eastAsia="Calibri" w:cs="Arial"/>
          <w:szCs w:val="24"/>
        </w:rPr>
        <w:t xml:space="preserve"> as follows</w:t>
      </w:r>
      <w:r>
        <w:rPr>
          <w:rFonts w:eastAsia="Calibri" w:cs="Arial"/>
          <w:szCs w:val="24"/>
        </w:rPr>
        <w:t>:</w:t>
      </w:r>
    </w:p>
    <w:p w14:paraId="195313A8" w14:textId="77777777" w:rsidR="007D3084" w:rsidRDefault="007D3084" w:rsidP="002A185B">
      <w:pPr>
        <w:keepNext/>
        <w:ind w:left="1701" w:hanging="851"/>
      </w:pPr>
    </w:p>
    <w:p w14:paraId="7F6FE762" w14:textId="5E091958" w:rsidR="008D053A" w:rsidRPr="008D053A" w:rsidRDefault="000E0741" w:rsidP="00A7583F">
      <w:pPr>
        <w:tabs>
          <w:tab w:val="num" w:pos="720"/>
        </w:tabs>
        <w:ind w:left="1418" w:hanging="568"/>
      </w:pPr>
      <w:r>
        <w:t>(</w:t>
      </w:r>
      <w:r w:rsidR="00345946">
        <w:t>a</w:t>
      </w:r>
      <w:r>
        <w:t>)</w:t>
      </w:r>
      <w:r>
        <w:tab/>
      </w:r>
      <w:r w:rsidR="008D053A" w:rsidRPr="008D053A">
        <w:t>Street events at several locations</w:t>
      </w:r>
    </w:p>
    <w:p w14:paraId="030C9C89" w14:textId="2949666B" w:rsidR="008D053A" w:rsidRPr="008D053A" w:rsidRDefault="000E0741" w:rsidP="00A7583F">
      <w:pPr>
        <w:tabs>
          <w:tab w:val="num" w:pos="720"/>
        </w:tabs>
        <w:ind w:left="1418" w:hanging="568"/>
      </w:pPr>
      <w:r>
        <w:t>(</w:t>
      </w:r>
      <w:r w:rsidR="00345946">
        <w:t>b</w:t>
      </w:r>
      <w:r>
        <w:t>)</w:t>
      </w:r>
      <w:r>
        <w:tab/>
      </w:r>
      <w:r w:rsidR="008D053A" w:rsidRPr="008D053A">
        <w:t>Drop-in sessions at the Conversation Café</w:t>
      </w:r>
    </w:p>
    <w:p w14:paraId="15DDD69D" w14:textId="2A7A55B8" w:rsidR="008D053A" w:rsidRPr="008D053A" w:rsidRDefault="000E0741" w:rsidP="00A7583F">
      <w:pPr>
        <w:tabs>
          <w:tab w:val="num" w:pos="720"/>
        </w:tabs>
        <w:ind w:left="1418" w:hanging="568"/>
      </w:pPr>
      <w:r>
        <w:t>(</w:t>
      </w:r>
      <w:r w:rsidR="00345946">
        <w:t>c</w:t>
      </w:r>
      <w:r>
        <w:t>)</w:t>
      </w:r>
      <w:r>
        <w:tab/>
      </w:r>
      <w:r w:rsidR="008D053A" w:rsidRPr="008D053A">
        <w:t>Online consultation hub</w:t>
      </w:r>
    </w:p>
    <w:p w14:paraId="7A7F0A45" w14:textId="0C298FC6" w:rsidR="008D053A" w:rsidRPr="008D053A" w:rsidRDefault="000E0741" w:rsidP="00A7583F">
      <w:pPr>
        <w:tabs>
          <w:tab w:val="num" w:pos="720"/>
        </w:tabs>
        <w:ind w:left="1418" w:hanging="568"/>
      </w:pPr>
      <w:r>
        <w:t>(</w:t>
      </w:r>
      <w:r w:rsidR="00345946">
        <w:t>d</w:t>
      </w:r>
      <w:r>
        <w:t>)</w:t>
      </w:r>
      <w:r>
        <w:tab/>
      </w:r>
      <w:r w:rsidR="008D053A" w:rsidRPr="008D053A">
        <w:t xml:space="preserve">E-newsletter/social media </w:t>
      </w:r>
    </w:p>
    <w:p w14:paraId="76B9E39D" w14:textId="30958888" w:rsidR="008D053A" w:rsidRPr="008D053A" w:rsidRDefault="000E0741" w:rsidP="00A7583F">
      <w:pPr>
        <w:tabs>
          <w:tab w:val="num" w:pos="720"/>
        </w:tabs>
        <w:ind w:left="1418" w:hanging="568"/>
      </w:pPr>
      <w:r>
        <w:t>(</w:t>
      </w:r>
      <w:r w:rsidR="00345946">
        <w:t>e</w:t>
      </w:r>
      <w:r>
        <w:t>)</w:t>
      </w:r>
      <w:r>
        <w:tab/>
      </w:r>
      <w:r w:rsidR="008D053A" w:rsidRPr="008D053A">
        <w:t xml:space="preserve">Webinar launch event </w:t>
      </w:r>
    </w:p>
    <w:p w14:paraId="545DE343" w14:textId="7E267A23" w:rsidR="008D053A" w:rsidRPr="008D053A" w:rsidRDefault="000E0741" w:rsidP="00A7583F">
      <w:pPr>
        <w:tabs>
          <w:tab w:val="num" w:pos="720"/>
        </w:tabs>
        <w:ind w:left="1418" w:hanging="568"/>
      </w:pPr>
      <w:r>
        <w:t>(</w:t>
      </w:r>
      <w:r w:rsidR="00345946">
        <w:t>f</w:t>
      </w:r>
      <w:r>
        <w:t>)</w:t>
      </w:r>
      <w:r>
        <w:tab/>
      </w:r>
      <w:r w:rsidR="008D053A" w:rsidRPr="008D053A">
        <w:t>Information displays/leaflets at key sites</w:t>
      </w:r>
    </w:p>
    <w:p w14:paraId="30E46A77" w14:textId="21361F40" w:rsidR="008D053A" w:rsidRPr="008D053A" w:rsidRDefault="000E0741" w:rsidP="00A7583F">
      <w:pPr>
        <w:tabs>
          <w:tab w:val="num" w:pos="720"/>
        </w:tabs>
        <w:ind w:left="1418" w:hanging="568"/>
      </w:pPr>
      <w:r>
        <w:t>(</w:t>
      </w:r>
      <w:r w:rsidR="00345946">
        <w:t>g</w:t>
      </w:r>
      <w:r>
        <w:t>)</w:t>
      </w:r>
      <w:r>
        <w:tab/>
      </w:r>
      <w:r w:rsidR="008D053A" w:rsidRPr="008D053A">
        <w:t xml:space="preserve">Email address </w:t>
      </w:r>
    </w:p>
    <w:p w14:paraId="45D52B00" w14:textId="28EA86D4" w:rsidR="008D053A" w:rsidRPr="008D053A" w:rsidRDefault="000E0741" w:rsidP="00A7583F">
      <w:pPr>
        <w:tabs>
          <w:tab w:val="num" w:pos="720"/>
        </w:tabs>
        <w:ind w:left="1418" w:hanging="568"/>
      </w:pPr>
      <w:r>
        <w:t>(</w:t>
      </w:r>
      <w:r w:rsidR="00345946">
        <w:t>h</w:t>
      </w:r>
      <w:r>
        <w:t>)</w:t>
      </w:r>
      <w:r>
        <w:tab/>
      </w:r>
      <w:r w:rsidR="008D053A" w:rsidRPr="008D053A">
        <w:t>Attendance at key stakeholder events</w:t>
      </w:r>
    </w:p>
    <w:p w14:paraId="04F88647" w14:textId="77777777" w:rsidR="008D053A" w:rsidRDefault="008D053A" w:rsidP="00DC7755">
      <w:pPr>
        <w:ind w:left="1701" w:hanging="851"/>
        <w:rPr>
          <w:rFonts w:eastAsia="Calibri" w:cs="Arial"/>
          <w:szCs w:val="24"/>
        </w:rPr>
      </w:pPr>
    </w:p>
    <w:p w14:paraId="70A1A6B9" w14:textId="4381AE7F" w:rsidR="004C6E3D" w:rsidRDefault="00390C5B" w:rsidP="007137DC">
      <w:pPr>
        <w:ind w:left="851" w:hanging="851"/>
        <w:rPr>
          <w:rFonts w:eastAsia="Calibri" w:cs="Arial"/>
          <w:szCs w:val="24"/>
        </w:rPr>
      </w:pPr>
      <w:r>
        <w:rPr>
          <w:rFonts w:eastAsia="Calibri" w:cs="Arial"/>
          <w:szCs w:val="24"/>
        </w:rPr>
        <w:t>7.6</w:t>
      </w:r>
      <w:r>
        <w:rPr>
          <w:rFonts w:eastAsia="Calibri" w:cs="Arial"/>
          <w:szCs w:val="24"/>
        </w:rPr>
        <w:tab/>
        <w:t>Representations received will be compiled, reviewed and response / actions identified</w:t>
      </w:r>
      <w:r w:rsidR="00343F0E">
        <w:rPr>
          <w:rFonts w:eastAsia="Calibri" w:cs="Arial"/>
          <w:szCs w:val="24"/>
        </w:rPr>
        <w:t>, including any amendments required to the draft Local Plan</w:t>
      </w:r>
      <w:r>
        <w:rPr>
          <w:rFonts w:eastAsia="Calibri" w:cs="Arial"/>
          <w:szCs w:val="24"/>
        </w:rPr>
        <w:t xml:space="preserve">. </w:t>
      </w:r>
      <w:r w:rsidR="00343F0E">
        <w:rPr>
          <w:rFonts w:eastAsia="Calibri" w:cs="Arial"/>
          <w:szCs w:val="24"/>
        </w:rPr>
        <w:t xml:space="preserve">A consultation statement will be prepared documenting </w:t>
      </w:r>
      <w:r w:rsidR="003A5EF6">
        <w:rPr>
          <w:rFonts w:eastAsia="Calibri" w:cs="Arial"/>
          <w:szCs w:val="24"/>
        </w:rPr>
        <w:lastRenderedPageBreak/>
        <w:t>the outcomes of this process and published online. It will also be reported back to the Panel mid-2024.</w:t>
      </w:r>
    </w:p>
    <w:p w14:paraId="24188D5A" w14:textId="77777777" w:rsidR="009725FA" w:rsidRPr="00B454D6" w:rsidRDefault="009725FA" w:rsidP="007137DC">
      <w:pPr>
        <w:ind w:left="851" w:hanging="851"/>
        <w:rPr>
          <w:rFonts w:eastAsia="Calibri" w:cs="Arial"/>
          <w:szCs w:val="24"/>
        </w:rPr>
      </w:pPr>
    </w:p>
    <w:p w14:paraId="1046E7BE" w14:textId="636FEE03" w:rsidR="00410C2B" w:rsidRPr="00B454D6" w:rsidRDefault="00410C2B" w:rsidP="00410C2B">
      <w:pPr>
        <w:spacing w:before="240"/>
        <w:rPr>
          <w:bCs/>
          <w:szCs w:val="24"/>
        </w:rPr>
      </w:pPr>
      <w:r w:rsidRPr="00B454D6">
        <w:rPr>
          <w:b/>
          <w:szCs w:val="24"/>
        </w:rPr>
        <w:t>Ward Councillors’ comments</w:t>
      </w:r>
      <w:r w:rsidR="00D9015B" w:rsidRPr="00B454D6">
        <w:rPr>
          <w:b/>
          <w:szCs w:val="24"/>
        </w:rPr>
        <w:t>:</w:t>
      </w:r>
      <w:r w:rsidR="00D9015B" w:rsidRPr="00B454D6">
        <w:rPr>
          <w:bCs/>
          <w:szCs w:val="24"/>
        </w:rPr>
        <w:t xml:space="preserve"> None- </w:t>
      </w:r>
      <w:r w:rsidR="006C33D8">
        <w:rPr>
          <w:bCs/>
          <w:szCs w:val="24"/>
        </w:rPr>
        <w:t>as affects all wards</w:t>
      </w:r>
      <w:r w:rsidR="00D9015B" w:rsidRPr="00B454D6">
        <w:rPr>
          <w:bCs/>
          <w:szCs w:val="24"/>
        </w:rPr>
        <w:t>.</w:t>
      </w:r>
      <w:r w:rsidR="00421DE9">
        <w:rPr>
          <w:bCs/>
          <w:szCs w:val="24"/>
        </w:rPr>
        <w:t xml:space="preserve"> </w:t>
      </w:r>
      <w:r w:rsidR="00F76A19">
        <w:rPr>
          <w:bCs/>
          <w:szCs w:val="24"/>
        </w:rPr>
        <w:t>Members will be invited to make representations as part of the formal consultation process.</w:t>
      </w:r>
    </w:p>
    <w:p w14:paraId="0B3514A8" w14:textId="77777777" w:rsidR="00410C2B" w:rsidRPr="00B454D6" w:rsidRDefault="00410C2B" w:rsidP="00410C2B">
      <w:pPr>
        <w:rPr>
          <w:b/>
        </w:rPr>
      </w:pPr>
    </w:p>
    <w:p w14:paraId="76449499" w14:textId="77777777" w:rsidR="00167ACC" w:rsidRPr="00B454D6" w:rsidRDefault="00167ACC" w:rsidP="00167ACC">
      <w:pPr>
        <w:pStyle w:val="Heading3"/>
      </w:pPr>
      <w:r w:rsidRPr="00B454D6">
        <w:t>Risk Management Implications</w:t>
      </w:r>
    </w:p>
    <w:p w14:paraId="1B87076E" w14:textId="77777777" w:rsidR="00167ACC" w:rsidRPr="00B454D6" w:rsidRDefault="00167ACC" w:rsidP="00167ACC">
      <w:pPr>
        <w:tabs>
          <w:tab w:val="left" w:pos="5610"/>
        </w:tabs>
        <w:ind w:left="567" w:right="81" w:hanging="567"/>
        <w:rPr>
          <w:rFonts w:cs="Arial"/>
          <w:szCs w:val="24"/>
        </w:rPr>
      </w:pPr>
    </w:p>
    <w:p w14:paraId="2634C17B" w14:textId="3D668205" w:rsidR="00167ACC" w:rsidRPr="00B454D6" w:rsidRDefault="00167ACC" w:rsidP="00167ACC">
      <w:pPr>
        <w:tabs>
          <w:tab w:val="left" w:pos="5610"/>
        </w:tabs>
        <w:ind w:right="81"/>
      </w:pPr>
      <w:r w:rsidRPr="00B454D6">
        <w:rPr>
          <w:rFonts w:cs="Arial"/>
          <w:szCs w:val="24"/>
        </w:rPr>
        <w:t xml:space="preserve">Risks included on corporate or directorate risk register? </w:t>
      </w:r>
      <w:r w:rsidRPr="00B454D6">
        <w:rPr>
          <w:rFonts w:cs="Arial"/>
          <w:b/>
          <w:bCs/>
          <w:szCs w:val="24"/>
        </w:rPr>
        <w:t>No</w:t>
      </w:r>
      <w:r w:rsidRPr="00B454D6">
        <w:rPr>
          <w:rFonts w:cs="Arial"/>
          <w:szCs w:val="24"/>
        </w:rPr>
        <w:t xml:space="preserve"> </w:t>
      </w:r>
    </w:p>
    <w:p w14:paraId="50EF6034" w14:textId="77777777" w:rsidR="00167ACC" w:rsidRPr="00B454D6" w:rsidRDefault="00167ACC" w:rsidP="00167ACC">
      <w:pPr>
        <w:ind w:left="-142" w:right="141"/>
        <w:rPr>
          <w:rFonts w:cs="Arial"/>
          <w:szCs w:val="24"/>
          <w:lang w:eastAsia="en-GB"/>
        </w:rPr>
      </w:pPr>
      <w:r w:rsidRPr="00B454D6">
        <w:rPr>
          <w:rFonts w:cs="Arial"/>
          <w:szCs w:val="24"/>
          <w:lang w:eastAsia="en-GB"/>
        </w:rPr>
        <w:t xml:space="preserve">  </w:t>
      </w:r>
    </w:p>
    <w:p w14:paraId="0A4A808A" w14:textId="1E94B2AE" w:rsidR="00167ACC" w:rsidRPr="00B454D6" w:rsidRDefault="00167ACC" w:rsidP="00167ACC">
      <w:pPr>
        <w:ind w:left="-142" w:right="141" w:firstLine="142"/>
        <w:rPr>
          <w:rFonts w:cs="Arial"/>
          <w:szCs w:val="24"/>
          <w:lang w:eastAsia="en-GB"/>
        </w:rPr>
      </w:pPr>
      <w:r w:rsidRPr="00B454D6">
        <w:rPr>
          <w:rFonts w:cs="Arial"/>
          <w:szCs w:val="24"/>
          <w:lang w:eastAsia="en-GB"/>
        </w:rPr>
        <w:t xml:space="preserve">Separate risk register in place? </w:t>
      </w:r>
      <w:r w:rsidR="00B37390">
        <w:rPr>
          <w:rFonts w:cs="Arial"/>
          <w:b/>
          <w:bCs/>
          <w:szCs w:val="24"/>
          <w:lang w:eastAsia="en-GB"/>
        </w:rPr>
        <w:t>Yes</w:t>
      </w:r>
      <w:r w:rsidRPr="00B454D6">
        <w:rPr>
          <w:rFonts w:cs="Arial"/>
          <w:szCs w:val="24"/>
          <w:lang w:eastAsia="en-GB"/>
        </w:rPr>
        <w:t xml:space="preserve"> </w:t>
      </w:r>
    </w:p>
    <w:p w14:paraId="6731D2D8" w14:textId="77777777" w:rsidR="00167ACC" w:rsidRPr="00B454D6" w:rsidRDefault="00167ACC" w:rsidP="00167ACC">
      <w:pPr>
        <w:tabs>
          <w:tab w:val="left" w:pos="5610"/>
        </w:tabs>
        <w:ind w:left="567" w:right="81" w:hanging="567"/>
      </w:pPr>
    </w:p>
    <w:p w14:paraId="7D72A8D1" w14:textId="79F3A855" w:rsidR="00167ACC" w:rsidRPr="00B454D6" w:rsidRDefault="00167ACC" w:rsidP="00167ACC">
      <w:pPr>
        <w:tabs>
          <w:tab w:val="left" w:pos="5610"/>
        </w:tabs>
        <w:ind w:right="81"/>
      </w:pPr>
      <w:r w:rsidRPr="00B454D6">
        <w:t xml:space="preserve">The relevant risks contained in the register are attached/summarised below. </w:t>
      </w:r>
      <w:r w:rsidRPr="00B454D6">
        <w:rPr>
          <w:rFonts w:cs="Arial"/>
          <w:b/>
          <w:bCs/>
          <w:szCs w:val="24"/>
          <w:lang w:eastAsia="en-GB"/>
        </w:rPr>
        <w:t>Yes</w:t>
      </w:r>
    </w:p>
    <w:p w14:paraId="32C35FE6" w14:textId="77777777" w:rsidR="00167ACC" w:rsidRDefault="00167ACC" w:rsidP="00167ACC"/>
    <w:p w14:paraId="49C158F1" w14:textId="77777777" w:rsidR="008C13E1" w:rsidRPr="003F382E" w:rsidRDefault="008C13E1" w:rsidP="008C13E1">
      <w:pPr>
        <w:jc w:val="both"/>
      </w:pPr>
      <w:r w:rsidRPr="003F382E">
        <w:t xml:space="preserve">The following key risks should be </w:t>
      </w:r>
      <w:bookmarkStart w:id="0" w:name="_Int_WefD2HXo"/>
      <w:r>
        <w:t>considered</w:t>
      </w:r>
      <w:bookmarkEnd w:id="0"/>
      <w:r w:rsidRPr="003F382E">
        <w:t xml:space="preserve"> when agreeing the recommendations in this report:</w:t>
      </w:r>
    </w:p>
    <w:p w14:paraId="197DE25B" w14:textId="77777777" w:rsidR="008C13E1" w:rsidRPr="003F382E" w:rsidRDefault="008C13E1" w:rsidP="008C13E1">
      <w:pPr>
        <w:ind w:left="567" w:right="141" w:hanging="567"/>
        <w:jc w:val="both"/>
        <w:rPr>
          <w:rFonts w:cs="Arial"/>
          <w:szCs w:val="24"/>
          <w:lang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8C13E1" w:rsidRPr="003F382E" w14:paraId="18A39949" w14:textId="77777777" w:rsidTr="007A0AF0">
        <w:trPr>
          <w:tblHeader/>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0D617782" w14:textId="77777777" w:rsidR="008C13E1" w:rsidRPr="003F382E" w:rsidRDefault="008C13E1" w:rsidP="007A0AF0">
            <w:pPr>
              <w:spacing w:line="247" w:lineRule="auto"/>
              <w:ind w:right="141"/>
              <w:jc w:val="both"/>
              <w:rPr>
                <w:rFonts w:cs="Arial"/>
                <w:b/>
                <w:bCs/>
                <w:szCs w:val="24"/>
                <w:lang w:eastAsia="en-GB"/>
              </w:rPr>
            </w:pPr>
            <w:r w:rsidRPr="003F382E">
              <w:rPr>
                <w:rFonts w:cs="Arial"/>
                <w:b/>
                <w:bCs/>
                <w:szCs w:val="24"/>
                <w:lang w:eastAsia="en-GB"/>
              </w:rPr>
              <w:t>Risk Description</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6F325D69" w14:textId="77777777" w:rsidR="008C13E1" w:rsidRPr="003F382E" w:rsidRDefault="008C13E1" w:rsidP="007A0AF0">
            <w:pPr>
              <w:spacing w:line="247" w:lineRule="auto"/>
              <w:ind w:right="141"/>
              <w:jc w:val="both"/>
              <w:rPr>
                <w:rFonts w:cs="Arial"/>
                <w:b/>
                <w:bCs/>
                <w:szCs w:val="24"/>
                <w:lang w:eastAsia="en-GB"/>
              </w:rPr>
            </w:pPr>
            <w:r w:rsidRPr="003F382E">
              <w:rPr>
                <w:rFonts w:cs="Arial"/>
                <w:b/>
                <w:bCs/>
                <w:szCs w:val="24"/>
                <w:lang w:eastAsia="en-GB"/>
              </w:rPr>
              <w:t>Mitigations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368545" w14:textId="77777777" w:rsidR="008C13E1" w:rsidRPr="003F382E" w:rsidRDefault="008C13E1" w:rsidP="007A0AF0">
            <w:pPr>
              <w:spacing w:line="247" w:lineRule="auto"/>
              <w:ind w:left="171" w:right="141"/>
              <w:jc w:val="both"/>
              <w:rPr>
                <w:rFonts w:cs="Arial"/>
                <w:b/>
                <w:bCs/>
                <w:szCs w:val="24"/>
                <w:lang w:eastAsia="en-GB"/>
              </w:rPr>
            </w:pPr>
            <w:r w:rsidRPr="003F382E">
              <w:rPr>
                <w:rFonts w:cs="Arial"/>
                <w:b/>
                <w:bCs/>
                <w:szCs w:val="24"/>
                <w:lang w:eastAsia="en-GB"/>
              </w:rPr>
              <w:t>RAG Status</w:t>
            </w:r>
          </w:p>
        </w:tc>
      </w:tr>
      <w:tr w:rsidR="00067CAC" w:rsidRPr="003F382E" w14:paraId="7B2BE1A8" w14:textId="77777777" w:rsidTr="008D61C5">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B5CA013" w14:textId="3F3F63B6" w:rsidR="00067CAC" w:rsidRDefault="00067CAC" w:rsidP="007A0AF0">
            <w:pPr>
              <w:spacing w:line="247" w:lineRule="auto"/>
              <w:ind w:right="141"/>
              <w:jc w:val="both"/>
              <w:rPr>
                <w:rFonts w:cs="Arial"/>
                <w:sz w:val="22"/>
                <w:szCs w:val="22"/>
                <w:lang w:eastAsia="en-GB"/>
              </w:rPr>
            </w:pPr>
            <w:r>
              <w:rPr>
                <w:rFonts w:cs="Arial"/>
                <w:sz w:val="22"/>
                <w:szCs w:val="22"/>
                <w:lang w:eastAsia="en-GB"/>
              </w:rPr>
              <w:t>Programme</w:t>
            </w:r>
            <w:r w:rsidR="00C56953">
              <w:rPr>
                <w:rFonts w:cs="Arial"/>
                <w:sz w:val="22"/>
                <w:szCs w:val="22"/>
                <w:lang w:eastAsia="en-GB"/>
              </w:rPr>
              <w:t xml:space="preserve"> – slippage in the Local Plan programme and potential risk of missing the Government</w:t>
            </w:r>
            <w:r w:rsidR="002C398D">
              <w:rPr>
                <w:rFonts w:cs="Arial"/>
                <w:sz w:val="22"/>
                <w:szCs w:val="22"/>
                <w:lang w:eastAsia="en-GB"/>
              </w:rPr>
              <w:t>’</w:t>
            </w:r>
            <w:r w:rsidR="00C56953">
              <w:rPr>
                <w:rFonts w:cs="Arial"/>
                <w:sz w:val="22"/>
                <w:szCs w:val="22"/>
                <w:lang w:eastAsia="en-GB"/>
              </w:rPr>
              <w:t>s July 2025 deadline for submission</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386A679" w14:textId="77777777" w:rsidR="00067CAC" w:rsidRDefault="004D4B26" w:rsidP="00C56953">
            <w:pPr>
              <w:pStyle w:val="ListParagraph"/>
              <w:numPr>
                <w:ilvl w:val="0"/>
                <w:numId w:val="2"/>
              </w:numPr>
              <w:suppressAutoHyphens/>
              <w:autoSpaceDN w:val="0"/>
              <w:spacing w:line="247" w:lineRule="auto"/>
              <w:ind w:left="171" w:right="141" w:hanging="171"/>
              <w:jc w:val="both"/>
            </w:pPr>
            <w:r>
              <w:t>Weekly programme management meetings</w:t>
            </w:r>
          </w:p>
          <w:p w14:paraId="5B75F68E" w14:textId="70EEAFB0" w:rsidR="004D4B26" w:rsidRPr="003F382E" w:rsidRDefault="004D4B26" w:rsidP="00C56953">
            <w:pPr>
              <w:pStyle w:val="ListParagraph"/>
              <w:numPr>
                <w:ilvl w:val="0"/>
                <w:numId w:val="2"/>
              </w:numPr>
              <w:suppressAutoHyphens/>
              <w:autoSpaceDN w:val="0"/>
              <w:spacing w:line="247" w:lineRule="auto"/>
              <w:ind w:left="171" w:right="141" w:hanging="171"/>
              <w:jc w:val="both"/>
            </w:pPr>
            <w:r>
              <w:t>Addit</w:t>
            </w:r>
            <w:r w:rsidR="0036770A">
              <w:t>ional resources secured</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578096F4" w14:textId="358C0D48" w:rsidR="00067CAC" w:rsidRPr="0036770A" w:rsidRDefault="0036770A" w:rsidP="007A0AF0">
            <w:pPr>
              <w:spacing w:line="247" w:lineRule="auto"/>
              <w:ind w:left="171" w:right="141"/>
              <w:jc w:val="center"/>
              <w:rPr>
                <w:rFonts w:cs="Arial"/>
                <w:b/>
                <w:bCs/>
                <w:szCs w:val="24"/>
                <w:lang w:eastAsia="en-GB"/>
              </w:rPr>
            </w:pPr>
            <w:r w:rsidRPr="0036770A">
              <w:rPr>
                <w:rFonts w:cs="Arial"/>
                <w:b/>
                <w:bCs/>
                <w:szCs w:val="24"/>
                <w:lang w:eastAsia="en-GB"/>
              </w:rPr>
              <w:t>Green</w:t>
            </w:r>
          </w:p>
        </w:tc>
      </w:tr>
      <w:tr w:rsidR="008C13E1" w:rsidRPr="003F382E" w14:paraId="206AF52E" w14:textId="77777777" w:rsidTr="008D61C5">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F09C1CA" w14:textId="2F1183D9" w:rsidR="008C13E1" w:rsidRPr="003F382E" w:rsidRDefault="00067CAC" w:rsidP="007A0AF0">
            <w:pPr>
              <w:spacing w:line="247" w:lineRule="auto"/>
              <w:ind w:right="141"/>
              <w:jc w:val="both"/>
              <w:rPr>
                <w:rFonts w:cs="Arial"/>
                <w:sz w:val="22"/>
                <w:szCs w:val="22"/>
                <w:lang w:eastAsia="en-GB"/>
              </w:rPr>
            </w:pPr>
            <w:r>
              <w:rPr>
                <w:rFonts w:cs="Arial"/>
                <w:sz w:val="22"/>
                <w:szCs w:val="22"/>
                <w:lang w:eastAsia="en-GB"/>
              </w:rPr>
              <w:t>Consultation arrangements</w:t>
            </w:r>
            <w:r w:rsidR="0036770A">
              <w:rPr>
                <w:rFonts w:cs="Arial"/>
                <w:sz w:val="22"/>
                <w:szCs w:val="22"/>
                <w:lang w:eastAsia="en-GB"/>
              </w:rPr>
              <w:t xml:space="preserve"> – </w:t>
            </w:r>
            <w:r w:rsidR="00016DBB">
              <w:rPr>
                <w:rFonts w:cs="Arial"/>
                <w:sz w:val="22"/>
                <w:szCs w:val="22"/>
                <w:lang w:eastAsia="en-GB"/>
              </w:rPr>
              <w:t xml:space="preserve">these </w:t>
            </w:r>
            <w:r w:rsidR="0036770A">
              <w:rPr>
                <w:rFonts w:cs="Arial"/>
                <w:sz w:val="22"/>
                <w:szCs w:val="22"/>
                <w:lang w:eastAsia="en-GB"/>
              </w:rPr>
              <w:t xml:space="preserve">do not comply with </w:t>
            </w:r>
            <w:r w:rsidR="00BB466B">
              <w:rPr>
                <w:rFonts w:cs="Arial"/>
                <w:sz w:val="22"/>
                <w:szCs w:val="22"/>
                <w:lang w:eastAsia="en-GB"/>
              </w:rPr>
              <w:t>statutory requirements</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8802C3D" w14:textId="77777777" w:rsidR="008C13E1" w:rsidRDefault="005E3B37" w:rsidP="00C56953">
            <w:pPr>
              <w:pStyle w:val="ListParagraph"/>
              <w:numPr>
                <w:ilvl w:val="0"/>
                <w:numId w:val="2"/>
              </w:numPr>
              <w:suppressAutoHyphens/>
              <w:autoSpaceDN w:val="0"/>
              <w:spacing w:line="247" w:lineRule="auto"/>
              <w:ind w:left="171" w:right="141" w:hanging="171"/>
              <w:jc w:val="both"/>
            </w:pPr>
            <w:r>
              <w:t xml:space="preserve">Statement of Community Involvement updated </w:t>
            </w:r>
          </w:p>
          <w:p w14:paraId="192DC003" w14:textId="77777777" w:rsidR="005E3B37" w:rsidRDefault="005E3B37" w:rsidP="00C56953">
            <w:pPr>
              <w:pStyle w:val="ListParagraph"/>
              <w:numPr>
                <w:ilvl w:val="0"/>
                <w:numId w:val="2"/>
              </w:numPr>
              <w:suppressAutoHyphens/>
              <w:autoSpaceDN w:val="0"/>
              <w:spacing w:line="247" w:lineRule="auto"/>
              <w:ind w:left="171" w:right="141" w:hanging="171"/>
              <w:jc w:val="both"/>
            </w:pPr>
            <w:r>
              <w:t>Detailed consultation arrangements scoped and documented.</w:t>
            </w:r>
          </w:p>
          <w:p w14:paraId="148FAB00" w14:textId="115F0180" w:rsidR="005E3B37" w:rsidRPr="003F382E" w:rsidRDefault="005E3B37" w:rsidP="00C56953">
            <w:pPr>
              <w:pStyle w:val="ListParagraph"/>
              <w:numPr>
                <w:ilvl w:val="0"/>
                <w:numId w:val="2"/>
              </w:numPr>
              <w:suppressAutoHyphens/>
              <w:autoSpaceDN w:val="0"/>
              <w:spacing w:line="247" w:lineRule="auto"/>
              <w:ind w:left="171" w:right="141" w:hanging="171"/>
              <w:jc w:val="both"/>
            </w:pPr>
            <w:r>
              <w:t>Legal / Counsel review of process</w:t>
            </w:r>
            <w:r w:rsidR="00AC09EA">
              <w:t xml:space="preserve"> (prior to Cabinet)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669FED99" w14:textId="6ED903D5" w:rsidR="008C13E1" w:rsidRPr="003F382E" w:rsidRDefault="00DD2613" w:rsidP="007A0AF0">
            <w:pPr>
              <w:spacing w:line="247" w:lineRule="auto"/>
              <w:ind w:left="171" w:right="141"/>
              <w:jc w:val="center"/>
              <w:rPr>
                <w:rFonts w:cs="Arial"/>
                <w:szCs w:val="24"/>
                <w:lang w:eastAsia="en-GB"/>
              </w:rPr>
            </w:pPr>
            <w:r w:rsidRPr="0036770A">
              <w:rPr>
                <w:rFonts w:cs="Arial"/>
                <w:b/>
                <w:bCs/>
                <w:szCs w:val="24"/>
                <w:lang w:eastAsia="en-GB"/>
              </w:rPr>
              <w:t>Green</w:t>
            </w:r>
          </w:p>
        </w:tc>
      </w:tr>
      <w:tr w:rsidR="008C13E1" w:rsidRPr="003F382E" w14:paraId="022A9D95" w14:textId="77777777" w:rsidTr="007A0AF0">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24C9D15" w14:textId="78C7A361" w:rsidR="008C13E1" w:rsidRPr="003F382E" w:rsidRDefault="007A516A" w:rsidP="007A0AF0">
            <w:pPr>
              <w:spacing w:line="247" w:lineRule="auto"/>
              <w:ind w:right="141"/>
              <w:jc w:val="both"/>
              <w:rPr>
                <w:rFonts w:cs="Arial"/>
                <w:sz w:val="22"/>
                <w:szCs w:val="22"/>
                <w:lang w:eastAsia="en-GB"/>
              </w:rPr>
            </w:pPr>
            <w:r>
              <w:rPr>
                <w:rFonts w:cs="Arial"/>
                <w:sz w:val="22"/>
                <w:szCs w:val="22"/>
                <w:lang w:eastAsia="en-GB"/>
              </w:rPr>
              <w:t>Draft polies not in g</w:t>
            </w:r>
            <w:r w:rsidR="00676CAD">
              <w:rPr>
                <w:rFonts w:cs="Arial"/>
                <w:sz w:val="22"/>
                <w:szCs w:val="22"/>
                <w:lang w:eastAsia="en-GB"/>
              </w:rPr>
              <w:t>eneral conformity with the London Plan</w:t>
            </w:r>
            <w:r>
              <w:rPr>
                <w:rFonts w:cs="Arial"/>
                <w:sz w:val="22"/>
                <w:szCs w:val="22"/>
                <w:lang w:eastAsia="en-GB"/>
              </w:rPr>
              <w:t xml:space="preserve"> resulting in objections from the Mayor</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300F8A9" w14:textId="77777777" w:rsidR="008C13E1" w:rsidRDefault="00AC09EA" w:rsidP="00E70557">
            <w:pPr>
              <w:pStyle w:val="ListParagraph"/>
              <w:numPr>
                <w:ilvl w:val="0"/>
                <w:numId w:val="2"/>
              </w:numPr>
              <w:suppressAutoHyphens/>
              <w:autoSpaceDN w:val="0"/>
              <w:spacing w:line="247" w:lineRule="auto"/>
              <w:ind w:left="171" w:right="141" w:hanging="171"/>
              <w:jc w:val="both"/>
            </w:pPr>
            <w:r>
              <w:t>Ongoing discussions with Greater London Authority (GLA) officers</w:t>
            </w:r>
          </w:p>
          <w:p w14:paraId="276A0415" w14:textId="08DE5C17" w:rsidR="00AC09EA" w:rsidRPr="003F382E" w:rsidRDefault="00AC09EA" w:rsidP="00E70557">
            <w:pPr>
              <w:pStyle w:val="ListParagraph"/>
              <w:numPr>
                <w:ilvl w:val="0"/>
                <w:numId w:val="2"/>
              </w:numPr>
              <w:suppressAutoHyphens/>
              <w:autoSpaceDN w:val="0"/>
              <w:spacing w:line="247" w:lineRule="auto"/>
              <w:ind w:left="171" w:right="141" w:hanging="171"/>
              <w:jc w:val="both"/>
            </w:pPr>
            <w:r>
              <w:t>Counsel review of draft policies (prior to Cabinet)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292B6E13" w14:textId="1674F88B" w:rsidR="008C13E1" w:rsidRPr="003F382E" w:rsidRDefault="00DD2613" w:rsidP="007A0AF0">
            <w:pPr>
              <w:spacing w:line="247" w:lineRule="auto"/>
              <w:ind w:right="141"/>
              <w:jc w:val="center"/>
              <w:rPr>
                <w:rFonts w:cs="Arial"/>
                <w:szCs w:val="24"/>
                <w:lang w:eastAsia="en-GB"/>
              </w:rPr>
            </w:pPr>
            <w:r w:rsidRPr="0036770A">
              <w:rPr>
                <w:rFonts w:cs="Arial"/>
                <w:b/>
                <w:bCs/>
                <w:szCs w:val="24"/>
                <w:lang w:eastAsia="en-GB"/>
              </w:rPr>
              <w:t>Green</w:t>
            </w:r>
          </w:p>
        </w:tc>
      </w:tr>
      <w:tr w:rsidR="008C13E1" w:rsidRPr="003F382E" w14:paraId="7DA1A247" w14:textId="77777777" w:rsidTr="007A0AF0">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7EC05F7" w14:textId="48333FF0" w:rsidR="008C13E1" w:rsidRPr="003F382E" w:rsidRDefault="007A516A" w:rsidP="007A0AF0">
            <w:pPr>
              <w:spacing w:line="247" w:lineRule="auto"/>
              <w:ind w:right="141"/>
              <w:jc w:val="both"/>
              <w:rPr>
                <w:rFonts w:cs="Arial"/>
                <w:sz w:val="22"/>
                <w:szCs w:val="22"/>
                <w:lang w:eastAsia="en-GB"/>
              </w:rPr>
            </w:pPr>
            <w:r>
              <w:rPr>
                <w:rFonts w:cs="Arial"/>
                <w:sz w:val="22"/>
                <w:szCs w:val="22"/>
                <w:lang w:eastAsia="en-GB"/>
              </w:rPr>
              <w:t>Draft policies not c</w:t>
            </w:r>
            <w:r w:rsidR="00676CAD">
              <w:rPr>
                <w:rFonts w:cs="Arial"/>
                <w:sz w:val="22"/>
                <w:szCs w:val="22"/>
                <w:lang w:eastAsia="en-GB"/>
              </w:rPr>
              <w:t>onsisten</w:t>
            </w:r>
            <w:r>
              <w:rPr>
                <w:rFonts w:cs="Arial"/>
                <w:sz w:val="22"/>
                <w:szCs w:val="22"/>
                <w:lang w:eastAsia="en-GB"/>
              </w:rPr>
              <w:t>t</w:t>
            </w:r>
            <w:r w:rsidR="00676CAD">
              <w:rPr>
                <w:rFonts w:cs="Arial"/>
                <w:sz w:val="22"/>
                <w:szCs w:val="22"/>
                <w:lang w:eastAsia="en-GB"/>
              </w:rPr>
              <w:t xml:space="preserve"> with </w:t>
            </w:r>
            <w:r w:rsidR="00FE652C">
              <w:rPr>
                <w:rFonts w:cs="Arial"/>
                <w:sz w:val="22"/>
                <w:szCs w:val="22"/>
                <w:lang w:eastAsia="en-GB"/>
              </w:rPr>
              <w:t>national</w:t>
            </w:r>
            <w:r w:rsidR="00676CAD">
              <w:rPr>
                <w:rFonts w:cs="Arial"/>
                <w:sz w:val="22"/>
                <w:szCs w:val="22"/>
                <w:lang w:eastAsia="en-GB"/>
              </w:rPr>
              <w:t xml:space="preserve"> policy, including recent changes to the NPPF etc.</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3F9A2BC" w14:textId="77777777" w:rsidR="008C13E1" w:rsidRDefault="007A516A" w:rsidP="00E70557">
            <w:pPr>
              <w:pStyle w:val="ListParagraph"/>
              <w:numPr>
                <w:ilvl w:val="0"/>
                <w:numId w:val="2"/>
              </w:numPr>
              <w:suppressAutoHyphens/>
              <w:autoSpaceDN w:val="0"/>
              <w:spacing w:line="247" w:lineRule="auto"/>
              <w:ind w:left="171" w:right="141" w:hanging="171"/>
              <w:jc w:val="both"/>
            </w:pPr>
            <w:r>
              <w:t>Ongoing monitoring of emerging / published Government policies</w:t>
            </w:r>
          </w:p>
          <w:p w14:paraId="57A9EEF9" w14:textId="2D41BA86" w:rsidR="007A516A" w:rsidRDefault="007A516A" w:rsidP="00E70557">
            <w:pPr>
              <w:pStyle w:val="ListParagraph"/>
              <w:numPr>
                <w:ilvl w:val="0"/>
                <w:numId w:val="2"/>
              </w:numPr>
              <w:suppressAutoHyphens/>
              <w:autoSpaceDN w:val="0"/>
              <w:spacing w:line="247" w:lineRule="auto"/>
              <w:ind w:left="171" w:right="141" w:hanging="171"/>
              <w:jc w:val="both"/>
            </w:pPr>
            <w:r>
              <w:t xml:space="preserve">Assessment of </w:t>
            </w:r>
            <w:r w:rsidR="00DD2613">
              <w:t>implications</w:t>
            </w:r>
            <w:r>
              <w:t xml:space="preserve"> of recent Government policy announcements / publications.</w:t>
            </w:r>
          </w:p>
          <w:p w14:paraId="74ADAE58" w14:textId="4D9D6804" w:rsidR="00DD2613" w:rsidRPr="003F382E" w:rsidRDefault="00DD2613" w:rsidP="00E70557">
            <w:pPr>
              <w:pStyle w:val="ListParagraph"/>
              <w:numPr>
                <w:ilvl w:val="0"/>
                <w:numId w:val="2"/>
              </w:numPr>
              <w:suppressAutoHyphens/>
              <w:autoSpaceDN w:val="0"/>
              <w:spacing w:line="247" w:lineRule="auto"/>
              <w:ind w:left="171" w:right="141" w:hanging="171"/>
              <w:jc w:val="both"/>
            </w:pPr>
            <w:r>
              <w:t>Counsel review of draft policies (prior to Cabinet)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4606601A" w14:textId="206FB135" w:rsidR="008C13E1" w:rsidRPr="003F382E" w:rsidRDefault="00DD2613" w:rsidP="007A0AF0">
            <w:pPr>
              <w:spacing w:line="247" w:lineRule="auto"/>
              <w:ind w:right="141"/>
              <w:jc w:val="center"/>
              <w:rPr>
                <w:rFonts w:cs="Arial"/>
                <w:szCs w:val="24"/>
                <w:lang w:eastAsia="en-GB"/>
              </w:rPr>
            </w:pPr>
            <w:r w:rsidRPr="0036770A">
              <w:rPr>
                <w:rFonts w:cs="Arial"/>
                <w:b/>
                <w:bCs/>
                <w:szCs w:val="24"/>
                <w:lang w:eastAsia="en-GB"/>
              </w:rPr>
              <w:t>Green</w:t>
            </w:r>
          </w:p>
        </w:tc>
      </w:tr>
    </w:tbl>
    <w:p w14:paraId="2D1CF136" w14:textId="77777777" w:rsidR="007A0010" w:rsidRDefault="007A0010" w:rsidP="00167ACC"/>
    <w:p w14:paraId="5C04483A" w14:textId="77777777" w:rsidR="00310634" w:rsidRPr="00424E06" w:rsidRDefault="00310634" w:rsidP="00310634">
      <w:pPr>
        <w:pStyle w:val="Heading3"/>
        <w:keepNext/>
        <w:spacing w:before="480" w:after="240"/>
        <w:rPr>
          <w:color w:val="000000" w:themeColor="text1"/>
        </w:rPr>
      </w:pPr>
      <w:r w:rsidRPr="00424E06">
        <w:rPr>
          <w:color w:val="000000" w:themeColor="text1"/>
        </w:rPr>
        <w:t>Procurement Implications</w:t>
      </w:r>
    </w:p>
    <w:p w14:paraId="2B53C202" w14:textId="7479379C" w:rsidR="00310634" w:rsidRPr="00424E06" w:rsidRDefault="00310634" w:rsidP="00310634">
      <w:pPr>
        <w:spacing w:before="240"/>
        <w:rPr>
          <w:color w:val="000000" w:themeColor="text1"/>
        </w:rPr>
      </w:pPr>
      <w:r>
        <w:rPr>
          <w:color w:val="000000" w:themeColor="text1"/>
        </w:rPr>
        <w:t>None – report for information and discussion only.</w:t>
      </w:r>
      <w:r w:rsidR="007268D0">
        <w:rPr>
          <w:color w:val="000000" w:themeColor="text1"/>
        </w:rPr>
        <w:t xml:space="preserve"> Any procurement associated with the draft Local Plan has been undertaken in accordance with </w:t>
      </w:r>
      <w:r w:rsidR="007268D0">
        <w:rPr>
          <w:color w:val="000000" w:themeColor="text1"/>
        </w:rPr>
        <w:lastRenderedPageBreak/>
        <w:t xml:space="preserve">the Council’s </w:t>
      </w:r>
      <w:r w:rsidR="00CC6EAE">
        <w:rPr>
          <w:color w:val="000000" w:themeColor="text1"/>
        </w:rPr>
        <w:t>Contract Management R</w:t>
      </w:r>
      <w:r w:rsidR="007268D0">
        <w:rPr>
          <w:color w:val="000000" w:themeColor="text1"/>
        </w:rPr>
        <w:t>ules and have been below the value threshold for consideration by Cabinet.</w:t>
      </w:r>
    </w:p>
    <w:p w14:paraId="47469C4B" w14:textId="77777777" w:rsidR="00310634" w:rsidRPr="00424E06" w:rsidRDefault="00310634" w:rsidP="00310634">
      <w:pPr>
        <w:pStyle w:val="Heading3"/>
        <w:keepNext/>
        <w:spacing w:before="480" w:after="240"/>
        <w:rPr>
          <w:color w:val="000000" w:themeColor="text1"/>
        </w:rPr>
      </w:pPr>
      <w:r w:rsidRPr="00424E06">
        <w:rPr>
          <w:color w:val="000000" w:themeColor="text1"/>
        </w:rPr>
        <w:t>Legal Implications</w:t>
      </w:r>
    </w:p>
    <w:p w14:paraId="0C3D96C8" w14:textId="77777777" w:rsidR="0094237D" w:rsidRDefault="0094237D" w:rsidP="00310634">
      <w:pPr>
        <w:spacing w:before="240"/>
      </w:pPr>
      <w:r>
        <w:t xml:space="preserve">The Planning and Compulsory Purchase 2004 (as amended) (“the 2004 Act”) and the Town and Country Planning (Local Planning) (England) Regulations 2012 (as amended) (“the 2012 Regulations”) set out the requirements and the statutory procedure for the preparation of a Local Plan. </w:t>
      </w:r>
    </w:p>
    <w:p w14:paraId="49D2A758" w14:textId="53E0B49D" w:rsidR="0094237D" w:rsidRDefault="0094237D" w:rsidP="00310634">
      <w:pPr>
        <w:spacing w:before="240"/>
      </w:pPr>
      <w:r>
        <w:t>Regulation 18 of the 2012 Regulations requires the local planning authority to notify and invite representations on the content of the draft plan to: (i) such specific consultation bodies as the local planning authority consider may have an interest in the subject of the proposed local plan; (ii) such of the general consultation bodies as the local planning authority consider appropriate; and (iii) such residents or other persons carrying on business in the local planning authority’s area as the local planning authority consider appropriate.</w:t>
      </w:r>
      <w:r w:rsidR="00B04A0D">
        <w:t xml:space="preserve"> </w:t>
      </w:r>
      <w:r w:rsidR="00B04A0D" w:rsidRPr="009E120C">
        <w:t xml:space="preserve">Section </w:t>
      </w:r>
      <w:r w:rsidR="002A06A0" w:rsidRPr="009E120C">
        <w:t>7</w:t>
      </w:r>
      <w:r w:rsidR="00B04A0D">
        <w:t xml:space="preserve"> above outlines the </w:t>
      </w:r>
      <w:r w:rsidR="00F05FE9">
        <w:t>proposed consultation arrangements to</w:t>
      </w:r>
      <w:r w:rsidR="00FD40D0">
        <w:t xml:space="preserve"> meet these statutory requirements.</w:t>
      </w:r>
      <w:r w:rsidR="00472BE0">
        <w:t xml:space="preserve"> Regulation 18 consultation provides an important opportunity for the gathering of critical information from landowners, developers, and site promoters to support the suitability, capacity and deliverability assessments of potential site allocations.</w:t>
      </w:r>
    </w:p>
    <w:p w14:paraId="7AE6D3B7" w14:textId="63FEC241" w:rsidR="00310634" w:rsidRPr="00424E06" w:rsidRDefault="0094237D" w:rsidP="00310634">
      <w:pPr>
        <w:spacing w:before="240"/>
        <w:rPr>
          <w:color w:val="000000" w:themeColor="text1"/>
        </w:rPr>
      </w:pPr>
      <w:r>
        <w:t xml:space="preserve">The next stage, after this </w:t>
      </w:r>
      <w:r w:rsidR="00FD40D0">
        <w:t xml:space="preserve">‘Regulation 18’ </w:t>
      </w:r>
      <w:r>
        <w:t xml:space="preserve">consultation, is for the local planning authority to prepare a submission draft of the local plan. All representations received during this consultation stage must be taken into account when preparing this submission draft. The submission draft will then return to </w:t>
      </w:r>
      <w:r w:rsidR="00EA4C2C">
        <w:t>the Planning Policy Advisory Panel (and Cabinet)</w:t>
      </w:r>
      <w:r>
        <w:t xml:space="preserve"> for further consideration.</w:t>
      </w:r>
    </w:p>
    <w:p w14:paraId="045517F5" w14:textId="77777777" w:rsidR="00310634" w:rsidRPr="00424E06" w:rsidRDefault="00310634" w:rsidP="00310634">
      <w:pPr>
        <w:pStyle w:val="Heading3"/>
        <w:keepNext/>
        <w:spacing w:before="480" w:after="240"/>
        <w:rPr>
          <w:color w:val="000000" w:themeColor="text1"/>
        </w:rPr>
      </w:pPr>
      <w:r w:rsidRPr="00424E06">
        <w:rPr>
          <w:color w:val="000000" w:themeColor="text1"/>
        </w:rPr>
        <w:t>Financial Implications</w:t>
      </w:r>
    </w:p>
    <w:p w14:paraId="5953AFAD" w14:textId="77777777" w:rsidR="009100E4" w:rsidRPr="009100E4" w:rsidRDefault="009100E4" w:rsidP="009100E4">
      <w:pPr>
        <w:spacing w:before="240"/>
      </w:pPr>
      <w:r w:rsidRPr="009100E4">
        <w:t xml:space="preserve">Preparation of a Local Plan is a significant undertaking, requiring resourcing for officers and revenue budget to undertake evidence base work, consultation, document production and independent examination. The resourcing is required to ensure the draft Plan is found sound as it is based on an evidence base of appropriate coverage and quality, all statutory requirements have been met (preparation of sustainability appraisals etc) and can be undertaken in a timely manner. </w:t>
      </w:r>
    </w:p>
    <w:p w14:paraId="7A877748" w14:textId="1187D770" w:rsidR="009100E4" w:rsidRPr="009100E4" w:rsidRDefault="009100E4" w:rsidP="009100E4">
      <w:pPr>
        <w:spacing w:before="240"/>
      </w:pPr>
      <w:r w:rsidRPr="009100E4">
        <w:t xml:space="preserve">The estimated cost of the Local plan for 2023/24 is £399k and a growth budget of £206k is included within the </w:t>
      </w:r>
      <w:r w:rsidR="006C3FAC">
        <w:t>M</w:t>
      </w:r>
      <w:r w:rsidR="005B1923">
        <w:t>edium Term Financial Strategy (</w:t>
      </w:r>
      <w:r w:rsidRPr="009100E4">
        <w:t>MTFS</w:t>
      </w:r>
      <w:r w:rsidR="00AD7EB5">
        <w:t>)</w:t>
      </w:r>
      <w:r w:rsidRPr="009100E4">
        <w:t xml:space="preserve"> to fund this along with other sources of funding outlined in </w:t>
      </w:r>
      <w:r>
        <w:t>Table </w:t>
      </w:r>
      <w:r w:rsidRPr="009100E4">
        <w:t>1</w:t>
      </w:r>
      <w:r>
        <w:t xml:space="preserve"> below</w:t>
      </w:r>
      <w:r w:rsidRPr="009100E4">
        <w:t xml:space="preserve">.  Additional resources of £171k over 2024/25 and 2025/26 </w:t>
      </w:r>
      <w:r>
        <w:t>ha</w:t>
      </w:r>
      <w:r w:rsidR="7274DF83">
        <w:t>ve</w:t>
      </w:r>
      <w:r w:rsidRPr="009100E4">
        <w:t xml:space="preserve"> been secured within the MTFS process to fund </w:t>
      </w:r>
      <w:r w:rsidR="0053520C">
        <w:t xml:space="preserve">further </w:t>
      </w:r>
      <w:r w:rsidRPr="009100E4">
        <w:t xml:space="preserve">extra costs required to produce the Harrow Local Plan. </w:t>
      </w:r>
    </w:p>
    <w:p w14:paraId="63FF1ED0" w14:textId="77777777" w:rsidR="009100E4" w:rsidRPr="000D0A3F" w:rsidRDefault="009100E4" w:rsidP="009100E4">
      <w:pPr>
        <w:spacing w:before="240"/>
        <w:rPr>
          <w:b/>
          <w:bCs/>
          <w:color w:val="000000" w:themeColor="text1"/>
        </w:rPr>
      </w:pPr>
      <w:r w:rsidRPr="000D0A3F">
        <w:rPr>
          <w:b/>
          <w:bCs/>
          <w:color w:val="000000" w:themeColor="text1"/>
        </w:rPr>
        <w:t>Table 1</w:t>
      </w:r>
    </w:p>
    <w:tbl>
      <w:tblPr>
        <w:tblW w:w="8301" w:type="dxa"/>
        <w:tblInd w:w="2" w:type="dxa"/>
        <w:tblLayout w:type="fixed"/>
        <w:tblCellMar>
          <w:left w:w="0" w:type="dxa"/>
          <w:right w:w="0" w:type="dxa"/>
        </w:tblCellMar>
        <w:tblLook w:val="04A0" w:firstRow="1" w:lastRow="0" w:firstColumn="1" w:lastColumn="0" w:noHBand="0" w:noVBand="1"/>
      </w:tblPr>
      <w:tblGrid>
        <w:gridCol w:w="3674"/>
        <w:gridCol w:w="1134"/>
        <w:gridCol w:w="1134"/>
        <w:gridCol w:w="1134"/>
        <w:gridCol w:w="1195"/>
        <w:gridCol w:w="30"/>
      </w:tblGrid>
      <w:tr w:rsidR="00211AFF" w:rsidRPr="003106A5" w14:paraId="28437750" w14:textId="77777777" w:rsidTr="0095674D">
        <w:trPr>
          <w:gridAfter w:val="1"/>
          <w:wAfter w:w="30" w:type="dxa"/>
          <w:trHeight w:val="276"/>
          <w:tblHeader/>
        </w:trPr>
        <w:tc>
          <w:tcPr>
            <w:tcW w:w="3674" w:type="dxa"/>
            <w:vMerge w:val="restart"/>
            <w:tcBorders>
              <w:top w:val="single" w:sz="8" w:space="0" w:color="auto"/>
              <w:left w:val="single" w:sz="8" w:space="0" w:color="auto"/>
              <w:bottom w:val="single" w:sz="8" w:space="0" w:color="000000"/>
              <w:right w:val="single" w:sz="8" w:space="0" w:color="auto"/>
            </w:tcBorders>
            <w:shd w:val="clear" w:color="auto" w:fill="F2F2F2"/>
            <w:noWrap/>
            <w:tcMar>
              <w:top w:w="0" w:type="dxa"/>
              <w:left w:w="108" w:type="dxa"/>
              <w:bottom w:w="0" w:type="dxa"/>
              <w:right w:w="108" w:type="dxa"/>
            </w:tcMar>
            <w:vAlign w:val="center"/>
            <w:hideMark/>
          </w:tcPr>
          <w:p w14:paraId="4171FE69" w14:textId="77777777" w:rsidR="009100E4" w:rsidRPr="003106A5" w:rsidRDefault="009100E4" w:rsidP="00591F90">
            <w:pPr>
              <w:jc w:val="center"/>
              <w:rPr>
                <w:rFonts w:cs="Arial"/>
                <w:b/>
                <w:bCs/>
                <w:color w:val="000000"/>
                <w:sz w:val="20"/>
                <w:lang w:eastAsia="en-GB"/>
              </w:rPr>
            </w:pPr>
            <w:r w:rsidRPr="003106A5">
              <w:rPr>
                <w:rFonts w:cs="Arial"/>
                <w:b/>
                <w:bCs/>
                <w:color w:val="000000"/>
                <w:sz w:val="20"/>
                <w:lang w:eastAsia="en-GB"/>
              </w:rPr>
              <w:t>Additional costs</w:t>
            </w:r>
          </w:p>
        </w:tc>
        <w:tc>
          <w:tcPr>
            <w:tcW w:w="1134" w:type="dxa"/>
            <w:vMerge w:val="restart"/>
            <w:tcBorders>
              <w:top w:val="single" w:sz="8" w:space="0" w:color="auto"/>
              <w:left w:val="nil"/>
              <w:bottom w:val="single" w:sz="8" w:space="0" w:color="000000"/>
              <w:right w:val="single" w:sz="8" w:space="0" w:color="auto"/>
            </w:tcBorders>
            <w:shd w:val="clear" w:color="auto" w:fill="F2F2F2"/>
            <w:noWrap/>
            <w:tcMar>
              <w:top w:w="0" w:type="dxa"/>
              <w:left w:w="108" w:type="dxa"/>
              <w:bottom w:w="0" w:type="dxa"/>
              <w:right w:w="108" w:type="dxa"/>
            </w:tcMar>
            <w:vAlign w:val="center"/>
            <w:hideMark/>
          </w:tcPr>
          <w:p w14:paraId="4D39CC53" w14:textId="77777777" w:rsidR="009100E4" w:rsidRPr="003106A5" w:rsidRDefault="009100E4" w:rsidP="00591F90">
            <w:pPr>
              <w:jc w:val="center"/>
              <w:rPr>
                <w:rFonts w:cs="Arial"/>
                <w:b/>
                <w:bCs/>
                <w:color w:val="000000"/>
                <w:sz w:val="20"/>
                <w:lang w:eastAsia="en-GB"/>
              </w:rPr>
            </w:pPr>
            <w:r w:rsidRPr="003106A5">
              <w:rPr>
                <w:rFonts w:cs="Arial"/>
                <w:b/>
                <w:bCs/>
                <w:color w:val="000000"/>
                <w:sz w:val="20"/>
                <w:lang w:eastAsia="en-GB"/>
              </w:rPr>
              <w:t>23/24 (£)</w:t>
            </w:r>
          </w:p>
        </w:tc>
        <w:tc>
          <w:tcPr>
            <w:tcW w:w="1134" w:type="dxa"/>
            <w:vMerge w:val="restart"/>
            <w:tcBorders>
              <w:top w:val="single" w:sz="8" w:space="0" w:color="auto"/>
              <w:left w:val="nil"/>
              <w:bottom w:val="single" w:sz="8" w:space="0" w:color="000000"/>
              <w:right w:val="single" w:sz="8" w:space="0" w:color="auto"/>
            </w:tcBorders>
            <w:shd w:val="clear" w:color="auto" w:fill="F2F2F2"/>
            <w:noWrap/>
            <w:tcMar>
              <w:top w:w="0" w:type="dxa"/>
              <w:left w:w="108" w:type="dxa"/>
              <w:bottom w:w="0" w:type="dxa"/>
              <w:right w:w="108" w:type="dxa"/>
            </w:tcMar>
            <w:vAlign w:val="center"/>
            <w:hideMark/>
          </w:tcPr>
          <w:p w14:paraId="3D605F40" w14:textId="77777777" w:rsidR="009100E4" w:rsidRPr="003106A5" w:rsidRDefault="009100E4" w:rsidP="00591F90">
            <w:pPr>
              <w:jc w:val="center"/>
              <w:rPr>
                <w:rFonts w:cs="Arial"/>
                <w:b/>
                <w:bCs/>
                <w:color w:val="000000"/>
                <w:sz w:val="20"/>
                <w:lang w:eastAsia="en-GB"/>
              </w:rPr>
            </w:pPr>
            <w:r w:rsidRPr="003106A5">
              <w:rPr>
                <w:rFonts w:cs="Arial"/>
                <w:b/>
                <w:bCs/>
                <w:color w:val="000000"/>
                <w:sz w:val="20"/>
                <w:lang w:eastAsia="en-GB"/>
              </w:rPr>
              <w:t>24/25 (£)</w:t>
            </w:r>
          </w:p>
        </w:tc>
        <w:tc>
          <w:tcPr>
            <w:tcW w:w="1134" w:type="dxa"/>
            <w:vMerge w:val="restart"/>
            <w:tcBorders>
              <w:top w:val="single" w:sz="8" w:space="0" w:color="auto"/>
              <w:left w:val="nil"/>
              <w:bottom w:val="single" w:sz="8" w:space="0" w:color="000000"/>
              <w:right w:val="single" w:sz="8" w:space="0" w:color="auto"/>
            </w:tcBorders>
            <w:shd w:val="clear" w:color="auto" w:fill="F2F2F2"/>
            <w:noWrap/>
            <w:tcMar>
              <w:top w:w="0" w:type="dxa"/>
              <w:left w:w="108" w:type="dxa"/>
              <w:bottom w:w="0" w:type="dxa"/>
              <w:right w:w="108" w:type="dxa"/>
            </w:tcMar>
            <w:vAlign w:val="center"/>
            <w:hideMark/>
          </w:tcPr>
          <w:p w14:paraId="3532DE96" w14:textId="77777777" w:rsidR="009100E4" w:rsidRPr="003106A5" w:rsidRDefault="009100E4" w:rsidP="00591F90">
            <w:pPr>
              <w:jc w:val="center"/>
              <w:rPr>
                <w:rFonts w:cs="Arial"/>
                <w:b/>
                <w:bCs/>
                <w:color w:val="000000"/>
                <w:sz w:val="20"/>
                <w:lang w:eastAsia="en-GB"/>
              </w:rPr>
            </w:pPr>
            <w:r w:rsidRPr="003106A5">
              <w:rPr>
                <w:rFonts w:cs="Arial"/>
                <w:b/>
                <w:bCs/>
                <w:color w:val="000000"/>
                <w:sz w:val="20"/>
                <w:lang w:eastAsia="en-GB"/>
              </w:rPr>
              <w:t>25/26 (£)</w:t>
            </w:r>
          </w:p>
        </w:tc>
        <w:tc>
          <w:tcPr>
            <w:tcW w:w="1195" w:type="dxa"/>
            <w:vMerge w:val="restart"/>
            <w:tcBorders>
              <w:top w:val="single" w:sz="8" w:space="0" w:color="auto"/>
              <w:left w:val="nil"/>
              <w:bottom w:val="single" w:sz="8" w:space="0" w:color="000000"/>
              <w:right w:val="single" w:sz="8" w:space="0" w:color="auto"/>
            </w:tcBorders>
            <w:shd w:val="clear" w:color="auto" w:fill="F2F2F2"/>
            <w:tcMar>
              <w:top w:w="0" w:type="dxa"/>
              <w:left w:w="108" w:type="dxa"/>
              <w:bottom w:w="0" w:type="dxa"/>
              <w:right w:w="108" w:type="dxa"/>
            </w:tcMar>
            <w:vAlign w:val="center"/>
            <w:hideMark/>
          </w:tcPr>
          <w:p w14:paraId="7B91ED24" w14:textId="77777777" w:rsidR="009100E4" w:rsidRPr="003106A5" w:rsidRDefault="009100E4" w:rsidP="00591F90">
            <w:pPr>
              <w:jc w:val="center"/>
              <w:rPr>
                <w:rFonts w:cs="Arial"/>
                <w:b/>
                <w:bCs/>
                <w:color w:val="000000"/>
                <w:sz w:val="20"/>
                <w:lang w:eastAsia="en-GB"/>
              </w:rPr>
            </w:pPr>
            <w:r w:rsidRPr="003106A5">
              <w:rPr>
                <w:rFonts w:cs="Arial"/>
                <w:b/>
                <w:bCs/>
                <w:color w:val="000000"/>
                <w:sz w:val="20"/>
                <w:lang w:eastAsia="en-GB"/>
              </w:rPr>
              <w:t>Total (23/24-25/26) (£)</w:t>
            </w:r>
          </w:p>
        </w:tc>
      </w:tr>
      <w:tr w:rsidR="005973EA" w:rsidRPr="003106A5" w14:paraId="58EC4FA4" w14:textId="77777777" w:rsidTr="005973EA">
        <w:tc>
          <w:tcPr>
            <w:tcW w:w="3674" w:type="dxa"/>
            <w:vMerge/>
            <w:tcBorders>
              <w:top w:val="single" w:sz="8" w:space="0" w:color="auto"/>
              <w:left w:val="single" w:sz="8" w:space="0" w:color="auto"/>
              <w:bottom w:val="single" w:sz="8" w:space="0" w:color="000000"/>
              <w:right w:val="single" w:sz="8" w:space="0" w:color="auto"/>
            </w:tcBorders>
            <w:vAlign w:val="center"/>
            <w:hideMark/>
          </w:tcPr>
          <w:p w14:paraId="3F450E01" w14:textId="77777777" w:rsidR="009100E4" w:rsidRPr="003106A5" w:rsidRDefault="009100E4" w:rsidP="00591F90">
            <w:pPr>
              <w:rPr>
                <w:rFonts w:eastAsiaTheme="minorHAnsi" w:cs="Arial"/>
                <w:b/>
                <w:bCs/>
                <w:color w:val="000000"/>
                <w:sz w:val="20"/>
                <w:lang w:eastAsia="en-GB"/>
              </w:rPr>
            </w:pPr>
          </w:p>
        </w:tc>
        <w:tc>
          <w:tcPr>
            <w:tcW w:w="1134" w:type="dxa"/>
            <w:vMerge/>
            <w:tcBorders>
              <w:top w:val="single" w:sz="8" w:space="0" w:color="auto"/>
              <w:left w:val="nil"/>
              <w:bottom w:val="single" w:sz="8" w:space="0" w:color="000000"/>
              <w:right w:val="single" w:sz="8" w:space="0" w:color="auto"/>
            </w:tcBorders>
            <w:vAlign w:val="center"/>
            <w:hideMark/>
          </w:tcPr>
          <w:p w14:paraId="57372350" w14:textId="77777777" w:rsidR="009100E4" w:rsidRPr="003106A5" w:rsidRDefault="009100E4" w:rsidP="00591F90">
            <w:pPr>
              <w:rPr>
                <w:rFonts w:eastAsiaTheme="minorHAnsi" w:cs="Arial"/>
                <w:b/>
                <w:bCs/>
                <w:color w:val="000000"/>
                <w:sz w:val="20"/>
                <w:lang w:eastAsia="en-GB"/>
              </w:rPr>
            </w:pPr>
          </w:p>
        </w:tc>
        <w:tc>
          <w:tcPr>
            <w:tcW w:w="1134" w:type="dxa"/>
            <w:vMerge/>
            <w:tcBorders>
              <w:top w:val="single" w:sz="8" w:space="0" w:color="auto"/>
              <w:left w:val="nil"/>
              <w:bottom w:val="single" w:sz="8" w:space="0" w:color="000000"/>
              <w:right w:val="single" w:sz="8" w:space="0" w:color="auto"/>
            </w:tcBorders>
            <w:vAlign w:val="center"/>
            <w:hideMark/>
          </w:tcPr>
          <w:p w14:paraId="7952A3ED" w14:textId="77777777" w:rsidR="009100E4" w:rsidRPr="003106A5" w:rsidRDefault="009100E4" w:rsidP="00591F90">
            <w:pPr>
              <w:rPr>
                <w:rFonts w:eastAsiaTheme="minorHAnsi" w:cs="Arial"/>
                <w:b/>
                <w:bCs/>
                <w:color w:val="000000"/>
                <w:sz w:val="20"/>
                <w:lang w:eastAsia="en-GB"/>
              </w:rPr>
            </w:pPr>
          </w:p>
        </w:tc>
        <w:tc>
          <w:tcPr>
            <w:tcW w:w="1134" w:type="dxa"/>
            <w:vMerge/>
            <w:tcBorders>
              <w:top w:val="single" w:sz="8" w:space="0" w:color="auto"/>
              <w:left w:val="nil"/>
              <w:bottom w:val="single" w:sz="8" w:space="0" w:color="000000"/>
              <w:right w:val="single" w:sz="8" w:space="0" w:color="auto"/>
            </w:tcBorders>
            <w:vAlign w:val="center"/>
            <w:hideMark/>
          </w:tcPr>
          <w:p w14:paraId="7267C291" w14:textId="77777777" w:rsidR="009100E4" w:rsidRPr="003106A5" w:rsidRDefault="009100E4" w:rsidP="00591F90">
            <w:pPr>
              <w:rPr>
                <w:rFonts w:eastAsiaTheme="minorHAnsi" w:cs="Arial"/>
                <w:b/>
                <w:bCs/>
                <w:color w:val="000000"/>
                <w:sz w:val="20"/>
                <w:lang w:eastAsia="en-GB"/>
              </w:rPr>
            </w:pPr>
          </w:p>
        </w:tc>
        <w:tc>
          <w:tcPr>
            <w:tcW w:w="1195" w:type="dxa"/>
            <w:vMerge/>
            <w:tcBorders>
              <w:top w:val="single" w:sz="8" w:space="0" w:color="auto"/>
              <w:left w:val="nil"/>
              <w:bottom w:val="single" w:sz="8" w:space="0" w:color="000000"/>
              <w:right w:val="single" w:sz="8" w:space="0" w:color="auto"/>
            </w:tcBorders>
            <w:vAlign w:val="center"/>
            <w:hideMark/>
          </w:tcPr>
          <w:p w14:paraId="11A01E1A" w14:textId="77777777" w:rsidR="009100E4" w:rsidRPr="003106A5" w:rsidRDefault="009100E4" w:rsidP="00591F90">
            <w:pPr>
              <w:rPr>
                <w:rFonts w:eastAsiaTheme="minorHAnsi" w:cs="Arial"/>
                <w:b/>
                <w:bCs/>
                <w:color w:val="000000"/>
                <w:sz w:val="20"/>
                <w:lang w:eastAsia="en-GB"/>
              </w:rPr>
            </w:pPr>
          </w:p>
        </w:tc>
        <w:tc>
          <w:tcPr>
            <w:tcW w:w="30" w:type="dxa"/>
            <w:vAlign w:val="center"/>
            <w:hideMark/>
          </w:tcPr>
          <w:p w14:paraId="46AF94CD" w14:textId="77777777" w:rsidR="009100E4" w:rsidRPr="003106A5" w:rsidRDefault="009100E4" w:rsidP="00591F90">
            <w:pPr>
              <w:rPr>
                <w:rFonts w:cs="Arial"/>
                <w:b/>
                <w:bCs/>
                <w:color w:val="000000"/>
                <w:sz w:val="20"/>
                <w:lang w:eastAsia="en-GB"/>
              </w:rPr>
            </w:pPr>
          </w:p>
        </w:tc>
      </w:tr>
      <w:tr w:rsidR="00211AFF" w:rsidRPr="003106A5" w14:paraId="50128777" w14:textId="77777777" w:rsidTr="005973EA">
        <w:tc>
          <w:tcPr>
            <w:tcW w:w="36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CB8383E" w14:textId="77777777" w:rsidR="009100E4" w:rsidRPr="003106A5" w:rsidRDefault="009100E4" w:rsidP="00591F90">
            <w:pPr>
              <w:rPr>
                <w:rFonts w:eastAsiaTheme="minorHAnsi" w:cs="Arial"/>
                <w:color w:val="000000"/>
                <w:sz w:val="20"/>
                <w:lang w:eastAsia="en-GB"/>
              </w:rPr>
            </w:pPr>
            <w:r w:rsidRPr="003106A5">
              <w:rPr>
                <w:rFonts w:cs="Arial"/>
                <w:color w:val="000000"/>
                <w:sz w:val="20"/>
                <w:lang w:eastAsia="en-GB"/>
              </w:rPr>
              <w:t>Evidence base / consultancy</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52916B" w14:textId="77777777" w:rsidR="009100E4" w:rsidRPr="003106A5" w:rsidRDefault="009100E4" w:rsidP="00591F90">
            <w:pPr>
              <w:jc w:val="right"/>
              <w:rPr>
                <w:rFonts w:cs="Arial"/>
                <w:color w:val="000000"/>
                <w:sz w:val="20"/>
                <w:lang w:eastAsia="en-GB"/>
              </w:rPr>
            </w:pPr>
            <w:r w:rsidRPr="003106A5">
              <w:rPr>
                <w:rFonts w:cs="Arial"/>
                <w:color w:val="000000"/>
                <w:sz w:val="20"/>
                <w:lang w:eastAsia="en-GB"/>
              </w:rPr>
              <w:t>212,500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A1891D" w14:textId="77777777" w:rsidR="009100E4" w:rsidRPr="003106A5" w:rsidRDefault="009100E4" w:rsidP="00591F90">
            <w:pPr>
              <w:jc w:val="right"/>
              <w:rPr>
                <w:rFonts w:cs="Arial"/>
                <w:color w:val="000000"/>
                <w:sz w:val="20"/>
                <w:lang w:eastAsia="en-GB"/>
              </w:rPr>
            </w:pPr>
            <w:r w:rsidRPr="003106A5">
              <w:rPr>
                <w:rFonts w:cs="Arial"/>
                <w:color w:val="000000"/>
                <w:sz w:val="20"/>
                <w:lang w:eastAsia="en-GB"/>
              </w:rPr>
              <w:t>177,500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16162B" w14:textId="77777777" w:rsidR="009100E4" w:rsidRPr="003106A5" w:rsidRDefault="009100E4" w:rsidP="00591F90">
            <w:pPr>
              <w:jc w:val="right"/>
              <w:rPr>
                <w:rFonts w:cs="Arial"/>
                <w:color w:val="000000"/>
                <w:sz w:val="20"/>
                <w:lang w:eastAsia="en-GB"/>
              </w:rPr>
            </w:pPr>
            <w:r w:rsidRPr="003106A5">
              <w:rPr>
                <w:rFonts w:cs="Arial"/>
                <w:color w:val="000000"/>
                <w:sz w:val="20"/>
                <w:lang w:eastAsia="en-GB"/>
              </w:rPr>
              <w:t>30,000</w:t>
            </w:r>
          </w:p>
        </w:tc>
        <w:tc>
          <w:tcPr>
            <w:tcW w:w="11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5D5A8C" w14:textId="77777777" w:rsidR="009100E4" w:rsidRPr="003106A5" w:rsidRDefault="009100E4" w:rsidP="00591F90">
            <w:pPr>
              <w:jc w:val="right"/>
              <w:rPr>
                <w:rFonts w:cs="Arial"/>
                <w:color w:val="000000"/>
                <w:sz w:val="20"/>
                <w:lang w:eastAsia="en-GB"/>
              </w:rPr>
            </w:pPr>
            <w:r w:rsidRPr="003106A5">
              <w:rPr>
                <w:rFonts w:cs="Arial"/>
                <w:color w:val="000000"/>
                <w:sz w:val="20"/>
                <w:lang w:eastAsia="en-GB"/>
              </w:rPr>
              <w:t>420,000</w:t>
            </w:r>
          </w:p>
        </w:tc>
        <w:tc>
          <w:tcPr>
            <w:tcW w:w="30" w:type="dxa"/>
            <w:vAlign w:val="center"/>
            <w:hideMark/>
          </w:tcPr>
          <w:p w14:paraId="2E676821" w14:textId="77777777" w:rsidR="009100E4" w:rsidRPr="003106A5" w:rsidRDefault="009100E4" w:rsidP="00591F90">
            <w:pPr>
              <w:rPr>
                <w:rFonts w:cs="Arial"/>
                <w:sz w:val="20"/>
                <w:lang w:eastAsia="en-GB"/>
              </w:rPr>
            </w:pPr>
          </w:p>
        </w:tc>
      </w:tr>
      <w:tr w:rsidR="00211AFF" w:rsidRPr="003106A5" w14:paraId="23FD255B" w14:textId="77777777" w:rsidTr="005973EA">
        <w:tc>
          <w:tcPr>
            <w:tcW w:w="36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1E3B306" w14:textId="77777777" w:rsidR="009100E4" w:rsidRPr="003106A5" w:rsidRDefault="009100E4" w:rsidP="00591F90">
            <w:pPr>
              <w:rPr>
                <w:rFonts w:cs="Arial"/>
                <w:color w:val="000000"/>
                <w:sz w:val="20"/>
                <w:lang w:eastAsia="en-GB"/>
              </w:rPr>
            </w:pPr>
            <w:r w:rsidRPr="003106A5">
              <w:rPr>
                <w:rFonts w:cs="Arial"/>
                <w:color w:val="000000"/>
                <w:sz w:val="20"/>
                <w:lang w:eastAsia="en-GB"/>
              </w:rPr>
              <w:t>Production / consultation / examination</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57E25E" w14:textId="77777777" w:rsidR="009100E4" w:rsidRPr="003106A5" w:rsidRDefault="009100E4" w:rsidP="00591F90">
            <w:pPr>
              <w:jc w:val="right"/>
              <w:rPr>
                <w:rFonts w:cs="Arial"/>
                <w:color w:val="000000"/>
                <w:sz w:val="20"/>
                <w:lang w:eastAsia="en-GB"/>
              </w:rPr>
            </w:pPr>
            <w:r w:rsidRPr="003106A5">
              <w:rPr>
                <w:rFonts w:cs="Arial"/>
                <w:color w:val="000000"/>
                <w:sz w:val="20"/>
                <w:lang w:eastAsia="en-GB"/>
              </w:rPr>
              <w:t>50,000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940D4A" w14:textId="77777777" w:rsidR="009100E4" w:rsidRPr="003106A5" w:rsidRDefault="009100E4" w:rsidP="00591F90">
            <w:pPr>
              <w:jc w:val="right"/>
              <w:rPr>
                <w:rFonts w:cs="Arial"/>
                <w:color w:val="000000"/>
                <w:sz w:val="20"/>
                <w:lang w:eastAsia="en-GB"/>
              </w:rPr>
            </w:pPr>
            <w:r w:rsidRPr="003106A5">
              <w:rPr>
                <w:rFonts w:cs="Arial"/>
                <w:color w:val="000000"/>
                <w:sz w:val="20"/>
                <w:lang w:eastAsia="en-GB"/>
              </w:rPr>
              <w:t>40,000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CE7AE3" w14:textId="77777777" w:rsidR="009100E4" w:rsidRPr="003106A5" w:rsidRDefault="009100E4" w:rsidP="00591F90">
            <w:pPr>
              <w:jc w:val="right"/>
              <w:rPr>
                <w:rFonts w:cs="Arial"/>
                <w:color w:val="000000"/>
                <w:sz w:val="20"/>
                <w:lang w:eastAsia="en-GB"/>
              </w:rPr>
            </w:pPr>
            <w:r w:rsidRPr="003106A5">
              <w:rPr>
                <w:rFonts w:cs="Arial"/>
                <w:color w:val="000000"/>
                <w:sz w:val="20"/>
                <w:lang w:eastAsia="en-GB"/>
              </w:rPr>
              <w:t>295,000</w:t>
            </w:r>
          </w:p>
        </w:tc>
        <w:tc>
          <w:tcPr>
            <w:tcW w:w="11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4D60B5" w14:textId="77777777" w:rsidR="009100E4" w:rsidRPr="003106A5" w:rsidRDefault="009100E4" w:rsidP="00591F90">
            <w:pPr>
              <w:jc w:val="right"/>
              <w:rPr>
                <w:rFonts w:cs="Arial"/>
                <w:color w:val="000000"/>
                <w:sz w:val="20"/>
                <w:lang w:eastAsia="en-GB"/>
              </w:rPr>
            </w:pPr>
            <w:r w:rsidRPr="003106A5">
              <w:rPr>
                <w:rFonts w:cs="Arial"/>
                <w:color w:val="000000"/>
                <w:sz w:val="20"/>
                <w:lang w:eastAsia="en-GB"/>
              </w:rPr>
              <w:t>385,000</w:t>
            </w:r>
          </w:p>
        </w:tc>
        <w:tc>
          <w:tcPr>
            <w:tcW w:w="30" w:type="dxa"/>
            <w:vAlign w:val="center"/>
            <w:hideMark/>
          </w:tcPr>
          <w:p w14:paraId="7E83DE89" w14:textId="77777777" w:rsidR="009100E4" w:rsidRPr="003106A5" w:rsidRDefault="009100E4" w:rsidP="00591F90">
            <w:pPr>
              <w:rPr>
                <w:rFonts w:cs="Arial"/>
                <w:sz w:val="20"/>
                <w:lang w:eastAsia="en-GB"/>
              </w:rPr>
            </w:pPr>
          </w:p>
        </w:tc>
      </w:tr>
      <w:tr w:rsidR="00211AFF" w:rsidRPr="003106A5" w14:paraId="145CFB8C" w14:textId="77777777" w:rsidTr="005973EA">
        <w:tc>
          <w:tcPr>
            <w:tcW w:w="36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18EEA00" w14:textId="77777777" w:rsidR="009100E4" w:rsidRPr="003106A5" w:rsidRDefault="009100E4" w:rsidP="00591F90">
            <w:pPr>
              <w:rPr>
                <w:rFonts w:cs="Arial"/>
                <w:color w:val="000000"/>
                <w:sz w:val="20"/>
                <w:lang w:eastAsia="en-GB"/>
              </w:rPr>
            </w:pPr>
            <w:r w:rsidRPr="003106A5">
              <w:rPr>
                <w:rFonts w:cs="Arial"/>
                <w:color w:val="000000"/>
                <w:sz w:val="20"/>
                <w:lang w:eastAsia="en-GB"/>
              </w:rPr>
              <w:lastRenderedPageBreak/>
              <w:t>Additional officer resource</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B3E8F4" w14:textId="77777777" w:rsidR="009100E4" w:rsidRPr="003106A5" w:rsidRDefault="009100E4" w:rsidP="00591F90">
            <w:pPr>
              <w:jc w:val="right"/>
              <w:rPr>
                <w:rFonts w:cs="Arial"/>
                <w:color w:val="000000"/>
                <w:sz w:val="20"/>
                <w:lang w:eastAsia="en-GB"/>
              </w:rPr>
            </w:pPr>
            <w:r w:rsidRPr="003106A5">
              <w:rPr>
                <w:rFonts w:cs="Arial"/>
                <w:color w:val="000000"/>
                <w:sz w:val="20"/>
                <w:lang w:eastAsia="en-GB"/>
              </w:rPr>
              <w:t>137,000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FCA225" w14:textId="77777777" w:rsidR="009100E4" w:rsidRPr="003106A5" w:rsidRDefault="009100E4" w:rsidP="00591F90">
            <w:pPr>
              <w:jc w:val="right"/>
              <w:rPr>
                <w:rFonts w:cs="Arial"/>
                <w:color w:val="000000"/>
                <w:sz w:val="20"/>
                <w:lang w:eastAsia="en-GB"/>
              </w:rPr>
            </w:pPr>
            <w:r w:rsidRPr="003106A5">
              <w:rPr>
                <w:rFonts w:cs="Arial"/>
                <w:color w:val="000000"/>
                <w:sz w:val="20"/>
                <w:lang w:eastAsia="en-GB"/>
              </w:rPr>
              <w:t>278,000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E5468C" w14:textId="77777777" w:rsidR="009100E4" w:rsidRPr="003106A5" w:rsidRDefault="009100E4" w:rsidP="00591F90">
            <w:pPr>
              <w:jc w:val="right"/>
              <w:rPr>
                <w:rFonts w:cs="Arial"/>
                <w:color w:val="000000"/>
                <w:sz w:val="20"/>
                <w:lang w:eastAsia="en-GB"/>
              </w:rPr>
            </w:pPr>
            <w:r w:rsidRPr="003106A5">
              <w:rPr>
                <w:rFonts w:cs="Arial"/>
                <w:color w:val="000000"/>
                <w:sz w:val="20"/>
                <w:lang w:eastAsia="en-GB"/>
              </w:rPr>
              <w:t>105,000</w:t>
            </w:r>
          </w:p>
        </w:tc>
        <w:tc>
          <w:tcPr>
            <w:tcW w:w="11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D05249" w14:textId="77777777" w:rsidR="009100E4" w:rsidRPr="003106A5" w:rsidRDefault="009100E4" w:rsidP="00591F90">
            <w:pPr>
              <w:jc w:val="right"/>
              <w:rPr>
                <w:rFonts w:cs="Arial"/>
                <w:color w:val="000000"/>
                <w:sz w:val="20"/>
                <w:lang w:eastAsia="en-GB"/>
              </w:rPr>
            </w:pPr>
            <w:r w:rsidRPr="003106A5">
              <w:rPr>
                <w:rFonts w:cs="Arial"/>
                <w:color w:val="000000"/>
                <w:sz w:val="20"/>
                <w:lang w:eastAsia="en-GB"/>
              </w:rPr>
              <w:t>520,000</w:t>
            </w:r>
          </w:p>
        </w:tc>
        <w:tc>
          <w:tcPr>
            <w:tcW w:w="30" w:type="dxa"/>
            <w:vAlign w:val="center"/>
            <w:hideMark/>
          </w:tcPr>
          <w:p w14:paraId="68F183DF" w14:textId="77777777" w:rsidR="009100E4" w:rsidRPr="003106A5" w:rsidRDefault="009100E4" w:rsidP="00591F90">
            <w:pPr>
              <w:rPr>
                <w:rFonts w:cs="Arial"/>
                <w:sz w:val="20"/>
                <w:lang w:eastAsia="en-GB"/>
              </w:rPr>
            </w:pPr>
          </w:p>
        </w:tc>
      </w:tr>
      <w:tr w:rsidR="00211AFF" w:rsidRPr="003106A5" w14:paraId="0B4D36C4" w14:textId="77777777" w:rsidTr="005973EA">
        <w:tc>
          <w:tcPr>
            <w:tcW w:w="36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E2AF529" w14:textId="77777777" w:rsidR="009100E4" w:rsidRPr="003106A5" w:rsidRDefault="009100E4" w:rsidP="00591F90">
            <w:pPr>
              <w:rPr>
                <w:rFonts w:cs="Arial"/>
                <w:color w:val="000000"/>
                <w:sz w:val="20"/>
                <w:lang w:eastAsia="en-GB"/>
              </w:rPr>
            </w:pPr>
            <w:r w:rsidRPr="003106A5">
              <w:rPr>
                <w:rFonts w:cs="Arial"/>
                <w:color w:val="000000"/>
                <w:sz w:val="20"/>
                <w:lang w:eastAsia="en-GB"/>
              </w:rPr>
              <w:t>Total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0C14C9" w14:textId="77777777" w:rsidR="009100E4" w:rsidRPr="003106A5" w:rsidRDefault="009100E4" w:rsidP="00591F90">
            <w:pPr>
              <w:jc w:val="right"/>
              <w:rPr>
                <w:rFonts w:cs="Arial"/>
                <w:color w:val="000000"/>
                <w:sz w:val="20"/>
                <w:lang w:eastAsia="en-GB"/>
              </w:rPr>
            </w:pPr>
            <w:r w:rsidRPr="003106A5">
              <w:rPr>
                <w:rFonts w:cs="Arial"/>
                <w:color w:val="000000"/>
                <w:sz w:val="20"/>
                <w:lang w:eastAsia="en-GB"/>
              </w:rPr>
              <w:t>399,500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865CA1" w14:textId="77777777" w:rsidR="009100E4" w:rsidRPr="003106A5" w:rsidRDefault="009100E4" w:rsidP="00591F90">
            <w:pPr>
              <w:jc w:val="right"/>
              <w:rPr>
                <w:rFonts w:cs="Arial"/>
                <w:color w:val="000000"/>
                <w:sz w:val="20"/>
                <w:lang w:eastAsia="en-GB"/>
              </w:rPr>
            </w:pPr>
            <w:r w:rsidRPr="003106A5">
              <w:rPr>
                <w:rFonts w:cs="Arial"/>
                <w:color w:val="000000"/>
                <w:sz w:val="20"/>
                <w:lang w:eastAsia="en-GB"/>
              </w:rPr>
              <w:t>495,500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9C5EC2" w14:textId="77777777" w:rsidR="009100E4" w:rsidRPr="003106A5" w:rsidRDefault="009100E4" w:rsidP="00591F90">
            <w:pPr>
              <w:jc w:val="right"/>
              <w:rPr>
                <w:rFonts w:cs="Arial"/>
                <w:color w:val="000000"/>
                <w:sz w:val="20"/>
                <w:lang w:eastAsia="en-GB"/>
              </w:rPr>
            </w:pPr>
            <w:r w:rsidRPr="003106A5">
              <w:rPr>
                <w:rFonts w:cs="Arial"/>
                <w:color w:val="000000"/>
                <w:sz w:val="20"/>
                <w:lang w:eastAsia="en-GB"/>
              </w:rPr>
              <w:t>430,000</w:t>
            </w:r>
          </w:p>
        </w:tc>
        <w:tc>
          <w:tcPr>
            <w:tcW w:w="11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EC2340" w14:textId="77777777" w:rsidR="009100E4" w:rsidRPr="003106A5" w:rsidRDefault="009100E4" w:rsidP="00591F90">
            <w:pPr>
              <w:jc w:val="right"/>
              <w:rPr>
                <w:rFonts w:cs="Arial"/>
                <w:color w:val="000000"/>
                <w:sz w:val="20"/>
                <w:lang w:eastAsia="en-GB"/>
              </w:rPr>
            </w:pPr>
            <w:r w:rsidRPr="003106A5">
              <w:rPr>
                <w:rFonts w:cs="Arial"/>
                <w:color w:val="000000"/>
                <w:sz w:val="20"/>
                <w:lang w:eastAsia="en-GB"/>
              </w:rPr>
              <w:t>1,325,000</w:t>
            </w:r>
          </w:p>
        </w:tc>
        <w:tc>
          <w:tcPr>
            <w:tcW w:w="30" w:type="dxa"/>
            <w:vAlign w:val="center"/>
            <w:hideMark/>
          </w:tcPr>
          <w:p w14:paraId="6B1121DE" w14:textId="77777777" w:rsidR="009100E4" w:rsidRPr="003106A5" w:rsidRDefault="009100E4" w:rsidP="00591F90">
            <w:pPr>
              <w:rPr>
                <w:rFonts w:cs="Arial"/>
                <w:sz w:val="20"/>
                <w:lang w:eastAsia="en-GB"/>
              </w:rPr>
            </w:pPr>
          </w:p>
        </w:tc>
      </w:tr>
      <w:tr w:rsidR="00211AFF" w:rsidRPr="003106A5" w14:paraId="0B9DA1D4" w14:textId="77777777" w:rsidTr="005973EA">
        <w:tc>
          <w:tcPr>
            <w:tcW w:w="3674" w:type="dxa"/>
            <w:noWrap/>
            <w:tcMar>
              <w:top w:w="0" w:type="dxa"/>
              <w:left w:w="108" w:type="dxa"/>
              <w:bottom w:w="0" w:type="dxa"/>
              <w:right w:w="108" w:type="dxa"/>
            </w:tcMar>
            <w:vAlign w:val="bottom"/>
            <w:hideMark/>
          </w:tcPr>
          <w:p w14:paraId="2C3AAD15" w14:textId="77777777" w:rsidR="009100E4" w:rsidRPr="003106A5" w:rsidRDefault="009100E4" w:rsidP="00591F90">
            <w:pPr>
              <w:rPr>
                <w:rFonts w:cs="Arial"/>
                <w:color w:val="000000"/>
                <w:sz w:val="20"/>
                <w:lang w:eastAsia="en-GB"/>
              </w:rPr>
            </w:pPr>
          </w:p>
        </w:tc>
        <w:tc>
          <w:tcPr>
            <w:tcW w:w="1134" w:type="dxa"/>
            <w:noWrap/>
            <w:tcMar>
              <w:top w:w="0" w:type="dxa"/>
              <w:left w:w="108" w:type="dxa"/>
              <w:bottom w:w="0" w:type="dxa"/>
              <w:right w:w="108" w:type="dxa"/>
            </w:tcMar>
            <w:vAlign w:val="bottom"/>
            <w:hideMark/>
          </w:tcPr>
          <w:p w14:paraId="620EDB17" w14:textId="77777777" w:rsidR="009100E4" w:rsidRPr="003106A5" w:rsidRDefault="009100E4" w:rsidP="00591F90">
            <w:pPr>
              <w:rPr>
                <w:rFonts w:cs="Arial"/>
                <w:sz w:val="20"/>
                <w:lang w:eastAsia="en-GB"/>
              </w:rPr>
            </w:pPr>
          </w:p>
        </w:tc>
        <w:tc>
          <w:tcPr>
            <w:tcW w:w="1134" w:type="dxa"/>
            <w:noWrap/>
            <w:tcMar>
              <w:top w:w="0" w:type="dxa"/>
              <w:left w:w="108" w:type="dxa"/>
              <w:bottom w:w="0" w:type="dxa"/>
              <w:right w:w="108" w:type="dxa"/>
            </w:tcMar>
            <w:vAlign w:val="bottom"/>
            <w:hideMark/>
          </w:tcPr>
          <w:p w14:paraId="6EF7E0BD" w14:textId="77777777" w:rsidR="009100E4" w:rsidRPr="003106A5" w:rsidRDefault="009100E4" w:rsidP="00591F90">
            <w:pPr>
              <w:rPr>
                <w:rFonts w:cs="Arial"/>
                <w:sz w:val="20"/>
                <w:lang w:eastAsia="en-GB"/>
              </w:rPr>
            </w:pPr>
          </w:p>
        </w:tc>
        <w:tc>
          <w:tcPr>
            <w:tcW w:w="1134" w:type="dxa"/>
            <w:noWrap/>
            <w:tcMar>
              <w:top w:w="0" w:type="dxa"/>
              <w:left w:w="108" w:type="dxa"/>
              <w:bottom w:w="0" w:type="dxa"/>
              <w:right w:w="108" w:type="dxa"/>
            </w:tcMar>
            <w:vAlign w:val="bottom"/>
            <w:hideMark/>
          </w:tcPr>
          <w:p w14:paraId="36759544" w14:textId="77777777" w:rsidR="009100E4" w:rsidRPr="003106A5" w:rsidRDefault="009100E4" w:rsidP="00591F90">
            <w:pPr>
              <w:rPr>
                <w:rFonts w:cs="Arial"/>
                <w:sz w:val="20"/>
                <w:lang w:eastAsia="en-GB"/>
              </w:rPr>
            </w:pPr>
          </w:p>
        </w:tc>
        <w:tc>
          <w:tcPr>
            <w:tcW w:w="1195" w:type="dxa"/>
            <w:noWrap/>
            <w:tcMar>
              <w:top w:w="0" w:type="dxa"/>
              <w:left w:w="108" w:type="dxa"/>
              <w:bottom w:w="0" w:type="dxa"/>
              <w:right w:w="108" w:type="dxa"/>
            </w:tcMar>
            <w:vAlign w:val="bottom"/>
            <w:hideMark/>
          </w:tcPr>
          <w:p w14:paraId="57EC2D0A" w14:textId="77777777" w:rsidR="009100E4" w:rsidRPr="003106A5" w:rsidRDefault="009100E4" w:rsidP="00591F90">
            <w:pPr>
              <w:rPr>
                <w:rFonts w:cs="Arial"/>
                <w:sz w:val="20"/>
                <w:lang w:eastAsia="en-GB"/>
              </w:rPr>
            </w:pPr>
          </w:p>
        </w:tc>
        <w:tc>
          <w:tcPr>
            <w:tcW w:w="30" w:type="dxa"/>
            <w:vAlign w:val="center"/>
            <w:hideMark/>
          </w:tcPr>
          <w:p w14:paraId="1A88C296" w14:textId="77777777" w:rsidR="009100E4" w:rsidRPr="003106A5" w:rsidRDefault="009100E4" w:rsidP="00591F90">
            <w:pPr>
              <w:rPr>
                <w:rFonts w:cs="Arial"/>
                <w:sz w:val="20"/>
                <w:lang w:eastAsia="en-GB"/>
              </w:rPr>
            </w:pPr>
          </w:p>
        </w:tc>
      </w:tr>
      <w:tr w:rsidR="00211AFF" w:rsidRPr="003106A5" w14:paraId="1DAF190F" w14:textId="77777777" w:rsidTr="005973EA">
        <w:tc>
          <w:tcPr>
            <w:tcW w:w="3674" w:type="dxa"/>
            <w:tcBorders>
              <w:top w:val="single" w:sz="8" w:space="0" w:color="auto"/>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3955F15F" w14:textId="77777777" w:rsidR="009100E4" w:rsidRPr="003106A5" w:rsidRDefault="009100E4" w:rsidP="00591F90">
            <w:pPr>
              <w:jc w:val="center"/>
              <w:rPr>
                <w:rFonts w:eastAsiaTheme="minorHAnsi" w:cs="Arial"/>
                <w:b/>
                <w:bCs/>
                <w:color w:val="000000"/>
                <w:sz w:val="20"/>
                <w:lang w:eastAsia="en-GB"/>
              </w:rPr>
            </w:pPr>
            <w:r w:rsidRPr="003106A5">
              <w:rPr>
                <w:rFonts w:cs="Arial"/>
                <w:b/>
                <w:bCs/>
                <w:color w:val="000000"/>
                <w:sz w:val="20"/>
                <w:lang w:eastAsia="en-GB"/>
              </w:rPr>
              <w:t>Funding sources</w:t>
            </w:r>
          </w:p>
        </w:tc>
        <w:tc>
          <w:tcPr>
            <w:tcW w:w="1134"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31199B8F" w14:textId="77777777" w:rsidR="009100E4" w:rsidRPr="003106A5" w:rsidRDefault="009100E4" w:rsidP="00591F90">
            <w:pPr>
              <w:jc w:val="center"/>
              <w:rPr>
                <w:rFonts w:cs="Arial"/>
                <w:b/>
                <w:bCs/>
                <w:color w:val="000000"/>
                <w:sz w:val="20"/>
                <w:lang w:eastAsia="en-GB"/>
              </w:rPr>
            </w:pPr>
            <w:r w:rsidRPr="003106A5">
              <w:rPr>
                <w:rFonts w:cs="Arial"/>
                <w:b/>
                <w:bCs/>
                <w:color w:val="000000"/>
                <w:sz w:val="20"/>
                <w:lang w:eastAsia="en-GB"/>
              </w:rPr>
              <w:t>23/24 (£)</w:t>
            </w:r>
          </w:p>
        </w:tc>
        <w:tc>
          <w:tcPr>
            <w:tcW w:w="1134"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3E7192D1" w14:textId="77777777" w:rsidR="009100E4" w:rsidRPr="003106A5" w:rsidRDefault="009100E4" w:rsidP="00591F90">
            <w:pPr>
              <w:jc w:val="center"/>
              <w:rPr>
                <w:rFonts w:cs="Arial"/>
                <w:b/>
                <w:bCs/>
                <w:color w:val="000000"/>
                <w:sz w:val="20"/>
                <w:lang w:eastAsia="en-GB"/>
              </w:rPr>
            </w:pPr>
            <w:r w:rsidRPr="003106A5">
              <w:rPr>
                <w:rFonts w:cs="Arial"/>
                <w:b/>
                <w:bCs/>
                <w:color w:val="000000"/>
                <w:sz w:val="20"/>
                <w:lang w:eastAsia="en-GB"/>
              </w:rPr>
              <w:t>24/25 (£)</w:t>
            </w:r>
          </w:p>
        </w:tc>
        <w:tc>
          <w:tcPr>
            <w:tcW w:w="1134"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261A3BE9" w14:textId="77777777" w:rsidR="009100E4" w:rsidRPr="003106A5" w:rsidRDefault="009100E4" w:rsidP="00591F90">
            <w:pPr>
              <w:jc w:val="center"/>
              <w:rPr>
                <w:rFonts w:cs="Arial"/>
                <w:b/>
                <w:bCs/>
                <w:color w:val="000000"/>
                <w:sz w:val="20"/>
                <w:lang w:eastAsia="en-GB"/>
              </w:rPr>
            </w:pPr>
            <w:r w:rsidRPr="003106A5">
              <w:rPr>
                <w:rFonts w:cs="Arial"/>
                <w:b/>
                <w:bCs/>
                <w:color w:val="000000"/>
                <w:sz w:val="20"/>
                <w:lang w:eastAsia="en-GB"/>
              </w:rPr>
              <w:t>25/26 (£)</w:t>
            </w:r>
          </w:p>
        </w:tc>
        <w:tc>
          <w:tcPr>
            <w:tcW w:w="1195"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7792745" w14:textId="77777777" w:rsidR="009100E4" w:rsidRPr="003106A5" w:rsidRDefault="009100E4" w:rsidP="00591F90">
            <w:pPr>
              <w:jc w:val="center"/>
              <w:rPr>
                <w:rFonts w:cs="Arial"/>
                <w:b/>
                <w:bCs/>
                <w:color w:val="000000"/>
                <w:sz w:val="20"/>
                <w:lang w:eastAsia="en-GB"/>
              </w:rPr>
            </w:pPr>
            <w:r w:rsidRPr="003106A5">
              <w:rPr>
                <w:rFonts w:cs="Arial"/>
                <w:b/>
                <w:bCs/>
                <w:color w:val="000000"/>
                <w:sz w:val="20"/>
                <w:lang w:eastAsia="en-GB"/>
              </w:rPr>
              <w:t>Total (23/24-25/26) (£)</w:t>
            </w:r>
          </w:p>
        </w:tc>
        <w:tc>
          <w:tcPr>
            <w:tcW w:w="30" w:type="dxa"/>
            <w:vAlign w:val="center"/>
            <w:hideMark/>
          </w:tcPr>
          <w:p w14:paraId="5DE462CC" w14:textId="77777777" w:rsidR="009100E4" w:rsidRPr="003106A5" w:rsidRDefault="009100E4" w:rsidP="00591F90">
            <w:pPr>
              <w:rPr>
                <w:rFonts w:cs="Arial"/>
                <w:sz w:val="20"/>
                <w:lang w:eastAsia="en-GB"/>
              </w:rPr>
            </w:pPr>
          </w:p>
        </w:tc>
      </w:tr>
      <w:tr w:rsidR="00211AFF" w:rsidRPr="003106A5" w14:paraId="753EE6BA" w14:textId="77777777" w:rsidTr="005973EA">
        <w:tc>
          <w:tcPr>
            <w:tcW w:w="36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1610BF8" w14:textId="77777777" w:rsidR="009100E4" w:rsidRPr="003106A5" w:rsidRDefault="009100E4" w:rsidP="00591F90">
            <w:pPr>
              <w:rPr>
                <w:rFonts w:cs="Arial"/>
                <w:color w:val="000000"/>
                <w:sz w:val="20"/>
                <w:lang w:eastAsia="en-GB"/>
              </w:rPr>
            </w:pPr>
            <w:r w:rsidRPr="003106A5">
              <w:rPr>
                <w:rFonts w:cs="Arial"/>
                <w:color w:val="000000"/>
                <w:sz w:val="20"/>
                <w:lang w:eastAsia="en-GB"/>
              </w:rPr>
              <w:t>MTFS growth funding bids (22/23 and 23/24)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1519C9" w14:textId="77777777" w:rsidR="009100E4" w:rsidRPr="003106A5" w:rsidRDefault="009100E4" w:rsidP="00591F90">
            <w:pPr>
              <w:jc w:val="right"/>
              <w:rPr>
                <w:rFonts w:cs="Arial"/>
                <w:color w:val="000000"/>
                <w:sz w:val="20"/>
                <w:lang w:eastAsia="en-GB"/>
              </w:rPr>
            </w:pPr>
            <w:r w:rsidRPr="003106A5">
              <w:rPr>
                <w:rFonts w:cs="Arial"/>
                <w:color w:val="000000"/>
                <w:sz w:val="20"/>
                <w:lang w:eastAsia="en-GB"/>
              </w:rPr>
              <w:t>206,000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8B150D" w14:textId="77777777" w:rsidR="009100E4" w:rsidRPr="003106A5" w:rsidRDefault="009100E4" w:rsidP="00591F90">
            <w:pPr>
              <w:jc w:val="right"/>
              <w:rPr>
                <w:rFonts w:cs="Arial"/>
                <w:color w:val="000000"/>
                <w:sz w:val="20"/>
                <w:lang w:eastAsia="en-GB"/>
              </w:rPr>
            </w:pPr>
            <w:r w:rsidRPr="003106A5">
              <w:rPr>
                <w:rFonts w:cs="Arial"/>
                <w:color w:val="000000"/>
                <w:sz w:val="20"/>
                <w:lang w:eastAsia="en-GB"/>
              </w:rPr>
              <w:t>303,000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B3762D" w14:textId="77777777" w:rsidR="009100E4" w:rsidRPr="003106A5" w:rsidRDefault="009100E4" w:rsidP="00591F90">
            <w:pPr>
              <w:jc w:val="right"/>
              <w:rPr>
                <w:rFonts w:cs="Arial"/>
                <w:color w:val="000000"/>
                <w:sz w:val="20"/>
                <w:lang w:eastAsia="en-GB"/>
              </w:rPr>
            </w:pPr>
            <w:r w:rsidRPr="003106A5">
              <w:rPr>
                <w:rFonts w:cs="Arial"/>
                <w:color w:val="000000"/>
                <w:sz w:val="20"/>
                <w:lang w:eastAsia="en-GB"/>
              </w:rPr>
              <w:t>377,000</w:t>
            </w:r>
          </w:p>
        </w:tc>
        <w:tc>
          <w:tcPr>
            <w:tcW w:w="11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C9901D" w14:textId="77777777" w:rsidR="009100E4" w:rsidRPr="003106A5" w:rsidRDefault="009100E4" w:rsidP="00591F90">
            <w:pPr>
              <w:jc w:val="right"/>
              <w:rPr>
                <w:rFonts w:cs="Arial"/>
                <w:color w:val="000000"/>
                <w:sz w:val="20"/>
                <w:lang w:eastAsia="en-GB"/>
              </w:rPr>
            </w:pPr>
            <w:r w:rsidRPr="003106A5">
              <w:rPr>
                <w:rFonts w:cs="Arial"/>
                <w:color w:val="000000"/>
                <w:sz w:val="20"/>
                <w:lang w:eastAsia="en-GB"/>
              </w:rPr>
              <w:t>886,000</w:t>
            </w:r>
          </w:p>
        </w:tc>
        <w:tc>
          <w:tcPr>
            <w:tcW w:w="30" w:type="dxa"/>
            <w:vAlign w:val="center"/>
            <w:hideMark/>
          </w:tcPr>
          <w:p w14:paraId="1BAA745D" w14:textId="77777777" w:rsidR="009100E4" w:rsidRPr="003106A5" w:rsidRDefault="009100E4" w:rsidP="00591F90">
            <w:pPr>
              <w:rPr>
                <w:rFonts w:cs="Arial"/>
                <w:sz w:val="20"/>
                <w:lang w:eastAsia="en-GB"/>
              </w:rPr>
            </w:pPr>
          </w:p>
        </w:tc>
      </w:tr>
      <w:tr w:rsidR="00211AFF" w:rsidRPr="003106A5" w14:paraId="58DED64F" w14:textId="77777777" w:rsidTr="005973EA">
        <w:tc>
          <w:tcPr>
            <w:tcW w:w="36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92670B3" w14:textId="77777777" w:rsidR="009100E4" w:rsidRPr="003106A5" w:rsidRDefault="009100E4" w:rsidP="00591F90">
            <w:pPr>
              <w:rPr>
                <w:rFonts w:cs="Arial"/>
                <w:color w:val="000000"/>
                <w:sz w:val="20"/>
                <w:lang w:eastAsia="en-GB"/>
              </w:rPr>
            </w:pPr>
            <w:r w:rsidRPr="003106A5">
              <w:rPr>
                <w:rFonts w:cs="Arial"/>
                <w:color w:val="000000"/>
                <w:sz w:val="20"/>
                <w:lang w:eastAsia="en-GB"/>
              </w:rPr>
              <w:t>Grant funding received</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BE31B6" w14:textId="77777777" w:rsidR="009100E4" w:rsidRPr="003106A5" w:rsidRDefault="009100E4" w:rsidP="00591F90">
            <w:pPr>
              <w:jc w:val="right"/>
              <w:rPr>
                <w:rFonts w:cs="Arial"/>
                <w:color w:val="000000"/>
                <w:sz w:val="20"/>
                <w:lang w:eastAsia="en-GB"/>
              </w:rPr>
            </w:pPr>
            <w:r w:rsidRPr="003106A5">
              <w:rPr>
                <w:rFonts w:cs="Arial"/>
                <w:color w:val="000000"/>
                <w:sz w:val="20"/>
                <w:lang w:eastAsia="en-GB"/>
              </w:rPr>
              <w:t>105,000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85CCCF" w14:textId="77777777" w:rsidR="009100E4" w:rsidRPr="003106A5" w:rsidRDefault="009100E4" w:rsidP="00591F90">
            <w:pPr>
              <w:jc w:val="right"/>
              <w:rPr>
                <w:rFonts w:cs="Arial"/>
                <w:color w:val="000000"/>
                <w:sz w:val="20"/>
                <w:lang w:eastAsia="en-GB"/>
              </w:rPr>
            </w:pPr>
            <w:r w:rsidRPr="003106A5">
              <w:rPr>
                <w:rFonts w:cs="Arial"/>
                <w:color w:val="000000"/>
                <w:sz w:val="20"/>
                <w:lang w:eastAsia="en-GB"/>
              </w:rPr>
              <w:t>98,739</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0F1C29" w14:textId="77777777" w:rsidR="009100E4" w:rsidRPr="003106A5" w:rsidRDefault="009100E4" w:rsidP="00591F90">
            <w:pPr>
              <w:jc w:val="right"/>
              <w:rPr>
                <w:rFonts w:cs="Arial"/>
                <w:color w:val="000000"/>
                <w:sz w:val="20"/>
                <w:lang w:eastAsia="en-GB"/>
              </w:rPr>
            </w:pPr>
            <w:r w:rsidRPr="003106A5">
              <w:rPr>
                <w:rFonts w:cs="Arial"/>
                <w:color w:val="000000"/>
                <w:sz w:val="20"/>
                <w:lang w:eastAsia="en-GB"/>
              </w:rPr>
              <w:t>0</w:t>
            </w:r>
          </w:p>
        </w:tc>
        <w:tc>
          <w:tcPr>
            <w:tcW w:w="11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B80738" w14:textId="77777777" w:rsidR="009100E4" w:rsidRPr="003106A5" w:rsidRDefault="009100E4" w:rsidP="00591F90">
            <w:pPr>
              <w:jc w:val="right"/>
              <w:rPr>
                <w:rFonts w:cs="Arial"/>
                <w:color w:val="000000"/>
                <w:sz w:val="20"/>
                <w:lang w:eastAsia="en-GB"/>
              </w:rPr>
            </w:pPr>
            <w:r w:rsidRPr="003106A5">
              <w:rPr>
                <w:rFonts w:cs="Arial"/>
                <w:color w:val="000000"/>
                <w:sz w:val="20"/>
                <w:lang w:eastAsia="en-GB"/>
              </w:rPr>
              <w:t>203,739</w:t>
            </w:r>
          </w:p>
        </w:tc>
        <w:tc>
          <w:tcPr>
            <w:tcW w:w="30" w:type="dxa"/>
            <w:vAlign w:val="center"/>
            <w:hideMark/>
          </w:tcPr>
          <w:p w14:paraId="05F9BD46" w14:textId="77777777" w:rsidR="009100E4" w:rsidRPr="003106A5" w:rsidRDefault="009100E4" w:rsidP="00591F90">
            <w:pPr>
              <w:rPr>
                <w:rFonts w:cs="Arial"/>
                <w:sz w:val="20"/>
                <w:lang w:eastAsia="en-GB"/>
              </w:rPr>
            </w:pPr>
          </w:p>
        </w:tc>
      </w:tr>
      <w:tr w:rsidR="00211AFF" w:rsidRPr="003106A5" w14:paraId="7927107E" w14:textId="77777777" w:rsidTr="005973EA">
        <w:tc>
          <w:tcPr>
            <w:tcW w:w="36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7D07128" w14:textId="77777777" w:rsidR="009100E4" w:rsidRPr="003106A5" w:rsidRDefault="009100E4" w:rsidP="00591F90">
            <w:pPr>
              <w:rPr>
                <w:rFonts w:cs="Arial"/>
                <w:color w:val="000000"/>
                <w:sz w:val="20"/>
                <w:lang w:eastAsia="en-GB"/>
              </w:rPr>
            </w:pPr>
            <w:r w:rsidRPr="003106A5">
              <w:rPr>
                <w:rFonts w:cs="Arial"/>
                <w:color w:val="000000"/>
                <w:sz w:val="20"/>
                <w:lang w:eastAsia="en-GB"/>
              </w:rPr>
              <w:t>Existing revenue budget (consultancy)</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921148" w14:textId="77777777" w:rsidR="009100E4" w:rsidRPr="003106A5" w:rsidRDefault="009100E4" w:rsidP="00591F90">
            <w:pPr>
              <w:jc w:val="right"/>
              <w:rPr>
                <w:rFonts w:cs="Arial"/>
                <w:color w:val="000000"/>
                <w:sz w:val="20"/>
                <w:lang w:eastAsia="en-GB"/>
              </w:rPr>
            </w:pPr>
            <w:r w:rsidRPr="003106A5">
              <w:rPr>
                <w:rFonts w:cs="Arial"/>
                <w:color w:val="000000"/>
                <w:sz w:val="20"/>
                <w:lang w:eastAsia="en-GB"/>
              </w:rPr>
              <w:t>25,000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ADB37A" w14:textId="77777777" w:rsidR="009100E4" w:rsidRPr="003106A5" w:rsidRDefault="009100E4" w:rsidP="00591F90">
            <w:pPr>
              <w:jc w:val="right"/>
              <w:rPr>
                <w:rFonts w:cs="Arial"/>
                <w:color w:val="000000"/>
                <w:sz w:val="20"/>
                <w:lang w:eastAsia="en-GB"/>
              </w:rPr>
            </w:pPr>
            <w:r w:rsidRPr="003106A5">
              <w:rPr>
                <w:rFonts w:cs="Arial"/>
                <w:color w:val="000000"/>
                <w:sz w:val="20"/>
                <w:lang w:eastAsia="en-GB"/>
              </w:rPr>
              <w:t>25,000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CB0B44" w14:textId="77777777" w:rsidR="009100E4" w:rsidRPr="003106A5" w:rsidRDefault="009100E4" w:rsidP="00591F90">
            <w:pPr>
              <w:jc w:val="right"/>
              <w:rPr>
                <w:rFonts w:cs="Arial"/>
                <w:color w:val="000000"/>
                <w:sz w:val="20"/>
                <w:lang w:eastAsia="en-GB"/>
              </w:rPr>
            </w:pPr>
            <w:r w:rsidRPr="003106A5">
              <w:rPr>
                <w:rFonts w:cs="Arial"/>
                <w:color w:val="000000"/>
                <w:sz w:val="20"/>
                <w:lang w:eastAsia="en-GB"/>
              </w:rPr>
              <w:t>25,000</w:t>
            </w:r>
          </w:p>
        </w:tc>
        <w:tc>
          <w:tcPr>
            <w:tcW w:w="11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7BEF2B" w14:textId="77777777" w:rsidR="009100E4" w:rsidRPr="003106A5" w:rsidRDefault="009100E4" w:rsidP="00591F90">
            <w:pPr>
              <w:jc w:val="right"/>
              <w:rPr>
                <w:rFonts w:cs="Arial"/>
                <w:color w:val="000000"/>
                <w:sz w:val="20"/>
                <w:lang w:eastAsia="en-GB"/>
              </w:rPr>
            </w:pPr>
            <w:r w:rsidRPr="003106A5">
              <w:rPr>
                <w:rFonts w:cs="Arial"/>
                <w:color w:val="000000"/>
                <w:sz w:val="20"/>
                <w:lang w:eastAsia="en-GB"/>
              </w:rPr>
              <w:t>75,000</w:t>
            </w:r>
          </w:p>
        </w:tc>
        <w:tc>
          <w:tcPr>
            <w:tcW w:w="30" w:type="dxa"/>
            <w:vAlign w:val="center"/>
            <w:hideMark/>
          </w:tcPr>
          <w:p w14:paraId="6F9318B0" w14:textId="77777777" w:rsidR="009100E4" w:rsidRPr="003106A5" w:rsidRDefault="009100E4" w:rsidP="00591F90">
            <w:pPr>
              <w:rPr>
                <w:rFonts w:cs="Arial"/>
                <w:sz w:val="20"/>
                <w:lang w:eastAsia="en-GB"/>
              </w:rPr>
            </w:pPr>
          </w:p>
        </w:tc>
      </w:tr>
      <w:tr w:rsidR="00211AFF" w:rsidRPr="003106A5" w14:paraId="7A1ACB4D" w14:textId="77777777" w:rsidTr="005973EA">
        <w:tc>
          <w:tcPr>
            <w:tcW w:w="36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AB0BC04" w14:textId="77777777" w:rsidR="009100E4" w:rsidRPr="003106A5" w:rsidRDefault="009100E4" w:rsidP="00591F90">
            <w:pPr>
              <w:rPr>
                <w:rFonts w:cs="Arial"/>
                <w:color w:val="000000"/>
                <w:sz w:val="20"/>
                <w:lang w:eastAsia="en-GB"/>
              </w:rPr>
            </w:pPr>
            <w:r w:rsidRPr="003106A5">
              <w:rPr>
                <w:rFonts w:cs="Arial"/>
                <w:color w:val="000000"/>
                <w:sz w:val="20"/>
                <w:lang w:eastAsia="en-GB"/>
              </w:rPr>
              <w:t>Internal planning resource</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29C43D" w14:textId="77777777" w:rsidR="009100E4" w:rsidRPr="003106A5" w:rsidRDefault="009100E4" w:rsidP="00591F90">
            <w:pPr>
              <w:jc w:val="right"/>
              <w:rPr>
                <w:rFonts w:cs="Arial"/>
                <w:color w:val="000000"/>
                <w:sz w:val="20"/>
                <w:lang w:eastAsia="en-GB"/>
              </w:rPr>
            </w:pPr>
            <w:r w:rsidRPr="003106A5">
              <w:rPr>
                <w:rFonts w:cs="Arial"/>
                <w:color w:val="000000"/>
                <w:sz w:val="20"/>
                <w:lang w:eastAsia="en-GB"/>
              </w:rPr>
              <w:t>63,500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5A2961" w14:textId="77777777" w:rsidR="009100E4" w:rsidRPr="003106A5" w:rsidRDefault="009100E4" w:rsidP="00591F90">
            <w:pPr>
              <w:jc w:val="right"/>
              <w:rPr>
                <w:rFonts w:cs="Arial"/>
                <w:color w:val="000000"/>
                <w:sz w:val="20"/>
                <w:lang w:eastAsia="en-GB"/>
              </w:rPr>
            </w:pPr>
            <w:r w:rsidRPr="003106A5">
              <w:rPr>
                <w:rFonts w:cs="Arial"/>
                <w:color w:val="000000"/>
                <w:sz w:val="20"/>
                <w:lang w:eastAsia="en-GB"/>
              </w:rPr>
              <w:t>68,761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F26A8C" w14:textId="77777777" w:rsidR="009100E4" w:rsidRPr="003106A5" w:rsidRDefault="009100E4" w:rsidP="00591F90">
            <w:pPr>
              <w:jc w:val="right"/>
              <w:rPr>
                <w:rFonts w:cs="Arial"/>
                <w:color w:val="000000"/>
                <w:sz w:val="20"/>
                <w:lang w:eastAsia="en-GB"/>
              </w:rPr>
            </w:pPr>
            <w:r w:rsidRPr="003106A5">
              <w:rPr>
                <w:rFonts w:cs="Arial"/>
                <w:color w:val="000000"/>
                <w:sz w:val="20"/>
                <w:lang w:eastAsia="en-GB"/>
              </w:rPr>
              <w:t>28,000</w:t>
            </w:r>
          </w:p>
        </w:tc>
        <w:tc>
          <w:tcPr>
            <w:tcW w:w="11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EE3D85" w14:textId="77777777" w:rsidR="009100E4" w:rsidRPr="003106A5" w:rsidRDefault="009100E4" w:rsidP="00591F90">
            <w:pPr>
              <w:jc w:val="right"/>
              <w:rPr>
                <w:rFonts w:cs="Arial"/>
                <w:color w:val="000000"/>
                <w:sz w:val="20"/>
                <w:lang w:eastAsia="en-GB"/>
              </w:rPr>
            </w:pPr>
            <w:r w:rsidRPr="003106A5">
              <w:rPr>
                <w:rFonts w:cs="Arial"/>
                <w:color w:val="000000"/>
                <w:sz w:val="20"/>
                <w:lang w:eastAsia="en-GB"/>
              </w:rPr>
              <w:t>160,261</w:t>
            </w:r>
          </w:p>
        </w:tc>
        <w:tc>
          <w:tcPr>
            <w:tcW w:w="30" w:type="dxa"/>
            <w:vAlign w:val="center"/>
            <w:hideMark/>
          </w:tcPr>
          <w:p w14:paraId="43BB0E27" w14:textId="77777777" w:rsidR="009100E4" w:rsidRPr="003106A5" w:rsidRDefault="009100E4" w:rsidP="00591F90">
            <w:pPr>
              <w:rPr>
                <w:rFonts w:cs="Arial"/>
                <w:sz w:val="20"/>
                <w:lang w:eastAsia="en-GB"/>
              </w:rPr>
            </w:pPr>
          </w:p>
        </w:tc>
      </w:tr>
      <w:tr w:rsidR="00211AFF" w:rsidRPr="003106A5" w14:paraId="72FA495E" w14:textId="77777777" w:rsidTr="005973EA">
        <w:tc>
          <w:tcPr>
            <w:tcW w:w="36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0F640B5" w14:textId="77777777" w:rsidR="009100E4" w:rsidRPr="003106A5" w:rsidRDefault="009100E4" w:rsidP="00591F90">
            <w:pPr>
              <w:rPr>
                <w:rFonts w:cs="Arial"/>
                <w:color w:val="000000"/>
                <w:sz w:val="20"/>
                <w:lang w:eastAsia="en-GB"/>
              </w:rPr>
            </w:pPr>
            <w:r w:rsidRPr="003106A5">
              <w:rPr>
                <w:rFonts w:cs="Arial"/>
                <w:color w:val="000000"/>
                <w:sz w:val="20"/>
                <w:lang w:eastAsia="en-GB"/>
              </w:rPr>
              <w:t>Total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1D43C9" w14:textId="77777777" w:rsidR="009100E4" w:rsidRPr="003106A5" w:rsidRDefault="009100E4" w:rsidP="00591F90">
            <w:pPr>
              <w:jc w:val="right"/>
              <w:rPr>
                <w:rFonts w:cs="Arial"/>
                <w:color w:val="000000"/>
                <w:sz w:val="20"/>
                <w:lang w:eastAsia="en-GB"/>
              </w:rPr>
            </w:pPr>
            <w:r w:rsidRPr="003106A5">
              <w:rPr>
                <w:rFonts w:cs="Arial"/>
                <w:color w:val="000000"/>
                <w:sz w:val="20"/>
                <w:lang w:eastAsia="en-GB"/>
              </w:rPr>
              <w:t>399,500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BE3C61" w14:textId="77777777" w:rsidR="009100E4" w:rsidRPr="003106A5" w:rsidRDefault="009100E4" w:rsidP="00591F90">
            <w:pPr>
              <w:jc w:val="right"/>
              <w:rPr>
                <w:rFonts w:cs="Arial"/>
                <w:color w:val="000000"/>
                <w:sz w:val="20"/>
                <w:lang w:eastAsia="en-GB"/>
              </w:rPr>
            </w:pPr>
            <w:r w:rsidRPr="003106A5">
              <w:rPr>
                <w:rFonts w:cs="Arial"/>
                <w:color w:val="000000"/>
                <w:sz w:val="20"/>
                <w:lang w:eastAsia="en-GB"/>
              </w:rPr>
              <w:t>495,500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1F1E38" w14:textId="77777777" w:rsidR="009100E4" w:rsidRPr="003106A5" w:rsidRDefault="009100E4" w:rsidP="00591F90">
            <w:pPr>
              <w:jc w:val="right"/>
              <w:rPr>
                <w:rFonts w:cs="Arial"/>
                <w:color w:val="000000"/>
                <w:sz w:val="20"/>
                <w:lang w:eastAsia="en-GB"/>
              </w:rPr>
            </w:pPr>
            <w:r w:rsidRPr="003106A5">
              <w:rPr>
                <w:rFonts w:cs="Arial"/>
                <w:color w:val="000000"/>
                <w:sz w:val="20"/>
                <w:lang w:eastAsia="en-GB"/>
              </w:rPr>
              <w:t>430,000</w:t>
            </w:r>
          </w:p>
        </w:tc>
        <w:tc>
          <w:tcPr>
            <w:tcW w:w="11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D72109" w14:textId="77777777" w:rsidR="009100E4" w:rsidRPr="003106A5" w:rsidRDefault="009100E4" w:rsidP="00591F90">
            <w:pPr>
              <w:jc w:val="right"/>
              <w:rPr>
                <w:rFonts w:cs="Arial"/>
                <w:color w:val="000000"/>
                <w:sz w:val="20"/>
                <w:lang w:eastAsia="en-GB"/>
              </w:rPr>
            </w:pPr>
            <w:r w:rsidRPr="003106A5">
              <w:rPr>
                <w:rFonts w:cs="Arial"/>
                <w:color w:val="000000"/>
                <w:sz w:val="20"/>
                <w:lang w:eastAsia="en-GB"/>
              </w:rPr>
              <w:t>1,325,000</w:t>
            </w:r>
          </w:p>
        </w:tc>
        <w:tc>
          <w:tcPr>
            <w:tcW w:w="30" w:type="dxa"/>
            <w:vAlign w:val="center"/>
            <w:hideMark/>
          </w:tcPr>
          <w:p w14:paraId="141B362E" w14:textId="77777777" w:rsidR="009100E4" w:rsidRPr="003106A5" w:rsidRDefault="009100E4" w:rsidP="00591F90">
            <w:pPr>
              <w:rPr>
                <w:rFonts w:cs="Arial"/>
                <w:sz w:val="20"/>
                <w:lang w:eastAsia="en-GB"/>
              </w:rPr>
            </w:pPr>
          </w:p>
        </w:tc>
      </w:tr>
    </w:tbl>
    <w:p w14:paraId="7A846CB8" w14:textId="77777777" w:rsidR="009100E4" w:rsidRDefault="009100E4" w:rsidP="005973EA">
      <w:pPr>
        <w:keepLines/>
        <w:spacing w:before="240"/>
        <w:rPr>
          <w:color w:val="000000" w:themeColor="text1"/>
        </w:rPr>
      </w:pPr>
      <w:r w:rsidRPr="00424E06">
        <w:rPr>
          <w:color w:val="000000" w:themeColor="text1"/>
        </w:rPr>
        <w:t xml:space="preserve">Costs and funding </w:t>
      </w:r>
      <w:r>
        <w:rPr>
          <w:color w:val="000000" w:themeColor="text1"/>
        </w:rPr>
        <w:t>continue to</w:t>
      </w:r>
      <w:r w:rsidRPr="00424E06">
        <w:rPr>
          <w:color w:val="000000" w:themeColor="text1"/>
        </w:rPr>
        <w:t xml:space="preserve"> be monitored as part of ongoing budget monitoring process for the Planning Service and any significant variances identified along with mitigation measures to ensure a balanced budget position</w:t>
      </w:r>
      <w:r>
        <w:rPr>
          <w:color w:val="000000" w:themeColor="text1"/>
        </w:rPr>
        <w:t>.</w:t>
      </w:r>
    </w:p>
    <w:p w14:paraId="3467C80C" w14:textId="77777777" w:rsidR="00310634" w:rsidRPr="00424E06" w:rsidRDefault="00310634" w:rsidP="00310634">
      <w:pPr>
        <w:pStyle w:val="Heading3"/>
        <w:keepNext/>
        <w:spacing w:before="480" w:after="240"/>
        <w:rPr>
          <w:color w:val="000000" w:themeColor="text1"/>
        </w:rPr>
      </w:pPr>
      <w:r w:rsidRPr="00424E06">
        <w:rPr>
          <w:color w:val="000000" w:themeColor="text1"/>
        </w:rPr>
        <w:t>Equalities implications / Public Sector Equality Duty</w:t>
      </w:r>
    </w:p>
    <w:p w14:paraId="2836FDA9" w14:textId="589FAA2F" w:rsidR="00856C4D" w:rsidRDefault="00310634" w:rsidP="00310634">
      <w:pPr>
        <w:spacing w:before="240"/>
        <w:rPr>
          <w:color w:val="000000" w:themeColor="text1"/>
        </w:rPr>
      </w:pPr>
      <w:r>
        <w:rPr>
          <w:color w:val="000000" w:themeColor="text1"/>
        </w:rPr>
        <w:t>None – report for information and discussion only.</w:t>
      </w:r>
      <w:r w:rsidR="0073528E">
        <w:rPr>
          <w:color w:val="000000" w:themeColor="text1"/>
        </w:rPr>
        <w:t xml:space="preserve"> </w:t>
      </w:r>
      <w:r w:rsidR="00337BBE">
        <w:rPr>
          <w:color w:val="000000" w:themeColor="text1"/>
        </w:rPr>
        <w:t>Equalities Impact Assessment (</w:t>
      </w:r>
      <w:r w:rsidR="0073528E">
        <w:rPr>
          <w:color w:val="000000" w:themeColor="text1"/>
        </w:rPr>
        <w:t>EqIA</w:t>
      </w:r>
      <w:r w:rsidR="00337BBE">
        <w:rPr>
          <w:color w:val="000000" w:themeColor="text1"/>
        </w:rPr>
        <w:t>)</w:t>
      </w:r>
      <w:r w:rsidR="0073528E">
        <w:rPr>
          <w:color w:val="000000" w:themeColor="text1"/>
        </w:rPr>
        <w:t xml:space="preserve"> process will be fully covered in the report to Cabinet</w:t>
      </w:r>
      <w:r w:rsidR="00B46DD2">
        <w:rPr>
          <w:color w:val="000000" w:themeColor="text1"/>
        </w:rPr>
        <w:t>.</w:t>
      </w:r>
    </w:p>
    <w:p w14:paraId="0DE11891" w14:textId="3EB9DD0F" w:rsidR="00B46DD2" w:rsidRPr="00B46DD2" w:rsidRDefault="00B46DD2" w:rsidP="00B46DD2">
      <w:pPr>
        <w:spacing w:before="240"/>
        <w:rPr>
          <w:color w:val="000000" w:themeColor="text1"/>
        </w:rPr>
      </w:pPr>
      <w:r w:rsidRPr="00B46DD2">
        <w:rPr>
          <w:color w:val="000000" w:themeColor="text1"/>
        </w:rPr>
        <w:t>The Equality Act 2010 outlines the provisions of the Public Sector Equalities Duty which requires Public Bodies to have due regard to the need to:</w:t>
      </w:r>
    </w:p>
    <w:p w14:paraId="0F78233C" w14:textId="148B5653" w:rsidR="00B46DD2" w:rsidRPr="00B46DD2" w:rsidRDefault="00B46DD2" w:rsidP="00B46DD2">
      <w:pPr>
        <w:spacing w:before="240"/>
        <w:ind w:left="567" w:hanging="567"/>
        <w:rPr>
          <w:color w:val="000000" w:themeColor="text1"/>
        </w:rPr>
      </w:pPr>
      <w:r w:rsidRPr="00B46DD2">
        <w:rPr>
          <w:color w:val="000000" w:themeColor="text1"/>
        </w:rPr>
        <w:t>a)</w:t>
      </w:r>
      <w:r>
        <w:rPr>
          <w:color w:val="000000" w:themeColor="text1"/>
        </w:rPr>
        <w:tab/>
      </w:r>
      <w:r w:rsidRPr="00B46DD2">
        <w:rPr>
          <w:color w:val="000000" w:themeColor="text1"/>
        </w:rPr>
        <w:t xml:space="preserve">Eliminate discrimination, harassment and victimisation and other contact prohibited by the Equality Act 2010. </w:t>
      </w:r>
    </w:p>
    <w:p w14:paraId="0EEC5CE3" w14:textId="597F8219" w:rsidR="00B46DD2" w:rsidRPr="00B46DD2" w:rsidRDefault="00B46DD2" w:rsidP="00B46DD2">
      <w:pPr>
        <w:spacing w:before="240"/>
        <w:ind w:left="567" w:hanging="567"/>
        <w:rPr>
          <w:color w:val="000000" w:themeColor="text1"/>
        </w:rPr>
      </w:pPr>
      <w:r w:rsidRPr="00B46DD2">
        <w:rPr>
          <w:color w:val="000000" w:themeColor="text1"/>
        </w:rPr>
        <w:t>b)</w:t>
      </w:r>
      <w:r>
        <w:rPr>
          <w:color w:val="000000" w:themeColor="text1"/>
        </w:rPr>
        <w:tab/>
      </w:r>
      <w:r w:rsidRPr="00B46DD2">
        <w:rPr>
          <w:color w:val="000000" w:themeColor="text1"/>
        </w:rPr>
        <w:t xml:space="preserve">Advance equality of opportunity between persons who share a relevant protected characteristic and persons who do not share it. </w:t>
      </w:r>
    </w:p>
    <w:p w14:paraId="1CB42AC3" w14:textId="4DAA9039" w:rsidR="00B46DD2" w:rsidRPr="00B46DD2" w:rsidRDefault="00B46DD2" w:rsidP="00B46DD2">
      <w:pPr>
        <w:spacing w:before="240"/>
        <w:ind w:left="567" w:hanging="567"/>
        <w:rPr>
          <w:color w:val="000000" w:themeColor="text1"/>
        </w:rPr>
      </w:pPr>
      <w:r w:rsidRPr="00B46DD2">
        <w:rPr>
          <w:color w:val="000000" w:themeColor="text1"/>
        </w:rPr>
        <w:t>c)</w:t>
      </w:r>
      <w:r>
        <w:rPr>
          <w:color w:val="000000" w:themeColor="text1"/>
        </w:rPr>
        <w:tab/>
      </w:r>
      <w:r w:rsidRPr="00B46DD2">
        <w:rPr>
          <w:color w:val="000000" w:themeColor="text1"/>
        </w:rPr>
        <w:t xml:space="preserve">Foster good relations between persons who share a relevant protected characteristic and persons who do not share it. </w:t>
      </w:r>
    </w:p>
    <w:p w14:paraId="46D93A74" w14:textId="77777777" w:rsidR="00B46DD2" w:rsidRPr="00B46DD2" w:rsidRDefault="00B46DD2" w:rsidP="00B46DD2">
      <w:pPr>
        <w:spacing w:before="240"/>
        <w:rPr>
          <w:color w:val="000000" w:themeColor="text1"/>
        </w:rPr>
      </w:pPr>
      <w:r w:rsidRPr="00B46DD2">
        <w:rPr>
          <w:color w:val="000000" w:themeColor="text1"/>
        </w:rPr>
        <w:t xml:space="preserve">The broad purpose of this duty is to integrate considerations of equality into day to day business and keep them under review in decision making, the design policies and the delivery of services. </w:t>
      </w:r>
    </w:p>
    <w:p w14:paraId="16A45626" w14:textId="22A86C01" w:rsidR="00B46DD2" w:rsidRPr="00B46DD2" w:rsidRDefault="00B46DD2" w:rsidP="00B46DD2">
      <w:pPr>
        <w:spacing w:before="240"/>
        <w:rPr>
          <w:color w:val="000000" w:themeColor="text1"/>
        </w:rPr>
      </w:pPr>
      <w:r w:rsidRPr="00B46DD2">
        <w:rPr>
          <w:color w:val="000000" w:themeColor="text1"/>
        </w:rPr>
        <w:t xml:space="preserve">The relevant protected characteristics are age, race, disability, gender reassignment, pregnancy and maternity, religion or belief, sex and sexual orientation. </w:t>
      </w:r>
    </w:p>
    <w:p w14:paraId="6CE2A362" w14:textId="1BB05FC4" w:rsidR="0025704C" w:rsidRDefault="0025704C" w:rsidP="00310634">
      <w:pPr>
        <w:spacing w:before="240"/>
      </w:pPr>
      <w:r w:rsidRPr="00B46DD2">
        <w:rPr>
          <w:color w:val="000000" w:themeColor="text1"/>
        </w:rPr>
        <w:t>The preparation</w:t>
      </w:r>
      <w:r>
        <w:t xml:space="preserve"> of the Local Plan is being informed by an Integrated Impact Assessment which </w:t>
      </w:r>
      <w:r w:rsidR="00337BBE">
        <w:t>includes an</w:t>
      </w:r>
      <w:r>
        <w:t xml:space="preserve"> Equalities Impact Assessment. </w:t>
      </w:r>
    </w:p>
    <w:p w14:paraId="111C3308" w14:textId="16193020" w:rsidR="00856C4D" w:rsidRDefault="0025704C" w:rsidP="00310634">
      <w:pPr>
        <w:spacing w:before="240"/>
        <w:rPr>
          <w:color w:val="000000" w:themeColor="text1"/>
        </w:rPr>
      </w:pPr>
      <w:r>
        <w:t xml:space="preserve">Publishing the draft Local Plan at this stage will allow stakeholder/resident views on the content of the document and any likely adverse impacts of policies and proposals on equality groups to be identified and carefully considered prior to the preparation of the final plan document. The proposed submission version of the plan (at Regulation 19 stage) will be supported by </w:t>
      </w:r>
      <w:r>
        <w:lastRenderedPageBreak/>
        <w:t xml:space="preserve">an </w:t>
      </w:r>
      <w:r w:rsidR="00337BBE">
        <w:t xml:space="preserve">updated IIA / </w:t>
      </w:r>
      <w:r>
        <w:t>EqIA.</w:t>
      </w:r>
      <w:r w:rsidR="00636E24">
        <w:t xml:space="preserve"> Consultation arrangements will consider how to best engage with</w:t>
      </w:r>
      <w:r w:rsidR="00794147">
        <w:t xml:space="preserve"> stakeholders having regard to the protected characteristics.</w:t>
      </w:r>
    </w:p>
    <w:p w14:paraId="6F5A0907" w14:textId="521DF16C" w:rsidR="00002F68" w:rsidRPr="00DB2D5B" w:rsidRDefault="00310634" w:rsidP="00DB2D5B">
      <w:pPr>
        <w:pStyle w:val="Heading3"/>
        <w:keepNext/>
        <w:spacing w:before="480" w:after="240"/>
        <w:ind w:left="0" w:firstLine="0"/>
        <w:rPr>
          <w:rFonts w:eastAsia="Arial"/>
          <w:b w:val="0"/>
          <w:bCs w:val="0"/>
          <w:color w:val="000000" w:themeColor="text1"/>
          <w:sz w:val="24"/>
          <w:szCs w:val="24"/>
        </w:rPr>
      </w:pPr>
      <w:r w:rsidRPr="00424E06">
        <w:rPr>
          <w:color w:val="000000" w:themeColor="text1"/>
        </w:rPr>
        <w:t>Council Priorities</w:t>
      </w:r>
      <w:r w:rsidR="00DB2D5B">
        <w:rPr>
          <w:color w:val="000000" w:themeColor="text1"/>
        </w:rPr>
        <w:t>.</w:t>
      </w:r>
    </w:p>
    <w:p w14:paraId="4DA9ED24" w14:textId="77777777" w:rsidR="00310634" w:rsidRPr="00640194" w:rsidRDefault="00310634" w:rsidP="00E70557">
      <w:pPr>
        <w:pStyle w:val="ListParagraph"/>
        <w:numPr>
          <w:ilvl w:val="0"/>
          <w:numId w:val="1"/>
        </w:numPr>
        <w:autoSpaceDE w:val="0"/>
        <w:autoSpaceDN w:val="0"/>
        <w:rPr>
          <w:b/>
          <w:sz w:val="24"/>
          <w:szCs w:val="24"/>
        </w:rPr>
      </w:pPr>
      <w:r w:rsidRPr="00640194">
        <w:rPr>
          <w:b/>
          <w:sz w:val="24"/>
          <w:szCs w:val="24"/>
        </w:rPr>
        <w:t>Putting residents first.</w:t>
      </w:r>
    </w:p>
    <w:p w14:paraId="0AFB4C62" w14:textId="77777777" w:rsidR="00310634" w:rsidRPr="00640194" w:rsidRDefault="00310634" w:rsidP="00E70557">
      <w:pPr>
        <w:pStyle w:val="ListParagraph"/>
        <w:numPr>
          <w:ilvl w:val="0"/>
          <w:numId w:val="1"/>
        </w:numPr>
        <w:autoSpaceDE w:val="0"/>
        <w:autoSpaceDN w:val="0"/>
        <w:rPr>
          <w:b/>
          <w:sz w:val="24"/>
          <w:szCs w:val="24"/>
        </w:rPr>
      </w:pPr>
      <w:r w:rsidRPr="00640194">
        <w:rPr>
          <w:b/>
          <w:sz w:val="24"/>
          <w:szCs w:val="24"/>
        </w:rPr>
        <w:t>A Borough that is Clean and Safe</w:t>
      </w:r>
    </w:p>
    <w:p w14:paraId="65ADF7F5" w14:textId="77777777" w:rsidR="00310634" w:rsidRPr="00640194" w:rsidRDefault="00310634" w:rsidP="00E70557">
      <w:pPr>
        <w:pStyle w:val="ListParagraph"/>
        <w:numPr>
          <w:ilvl w:val="0"/>
          <w:numId w:val="1"/>
        </w:numPr>
        <w:autoSpaceDE w:val="0"/>
        <w:autoSpaceDN w:val="0"/>
        <w:rPr>
          <w:b/>
          <w:sz w:val="24"/>
          <w:szCs w:val="24"/>
        </w:rPr>
      </w:pPr>
      <w:r w:rsidRPr="00640194">
        <w:rPr>
          <w:b/>
          <w:sz w:val="24"/>
          <w:szCs w:val="24"/>
        </w:rPr>
        <w:t>A Place where those in need are supported.</w:t>
      </w:r>
    </w:p>
    <w:p w14:paraId="5E0E6039" w14:textId="513D8AF8" w:rsidR="00310634" w:rsidRPr="00D103DF" w:rsidRDefault="00310634" w:rsidP="00310634">
      <w:pPr>
        <w:autoSpaceDE w:val="0"/>
        <w:autoSpaceDN w:val="0"/>
        <w:spacing w:before="240"/>
        <w:rPr>
          <w:bCs/>
        </w:rPr>
      </w:pPr>
      <w:r w:rsidRPr="00640194">
        <w:rPr>
          <w:bCs/>
          <w:szCs w:val="24"/>
        </w:rPr>
        <w:t>The</w:t>
      </w:r>
      <w:r w:rsidRPr="00D103DF">
        <w:rPr>
          <w:bCs/>
        </w:rPr>
        <w:t xml:space="preserve"> </w:t>
      </w:r>
      <w:r>
        <w:rPr>
          <w:bCs/>
        </w:rPr>
        <w:t xml:space="preserve">wide-ranging nature of the spatial plan means that the </w:t>
      </w:r>
      <w:r w:rsidRPr="00D103DF">
        <w:rPr>
          <w:bCs/>
        </w:rPr>
        <w:t>new</w:t>
      </w:r>
      <w:r>
        <w:rPr>
          <w:bCs/>
        </w:rPr>
        <w:t xml:space="preserve"> Local Plan will contribute to all the delivery of these priories as well as the objective </w:t>
      </w:r>
      <w:r w:rsidR="00E143D9">
        <w:rPr>
          <w:bCs/>
        </w:rPr>
        <w:t>of</w:t>
      </w:r>
      <w:r>
        <w:rPr>
          <w:bCs/>
        </w:rPr>
        <w:t xml:space="preserve"> Restor</w:t>
      </w:r>
      <w:r w:rsidR="00E143D9">
        <w:rPr>
          <w:bCs/>
        </w:rPr>
        <w:t>ing</w:t>
      </w:r>
      <w:r>
        <w:rPr>
          <w:bCs/>
        </w:rPr>
        <w:t xml:space="preserve"> Pride in Harrow.</w:t>
      </w:r>
    </w:p>
    <w:p w14:paraId="6F1FDA3D" w14:textId="77777777" w:rsidR="005441BD" w:rsidRPr="00B454D6" w:rsidRDefault="005441BD" w:rsidP="00A67744">
      <w:pPr>
        <w:pStyle w:val="Heading2"/>
        <w:keepNext/>
        <w:spacing w:before="480"/>
      </w:pPr>
      <w:r w:rsidRPr="00B454D6">
        <w:t>Section 3 - Statutory Officer Clearance</w:t>
      </w:r>
    </w:p>
    <w:p w14:paraId="1830700F" w14:textId="77777777" w:rsidR="00310634" w:rsidRDefault="00310634" w:rsidP="008857F7">
      <w:pPr>
        <w:keepNext/>
        <w:rPr>
          <w:b/>
          <w:sz w:val="28"/>
          <w:szCs w:val="28"/>
        </w:rPr>
      </w:pPr>
    </w:p>
    <w:p w14:paraId="22D048E1" w14:textId="498CB6D4" w:rsidR="005333B8" w:rsidRPr="00424E06" w:rsidRDefault="005333B8" w:rsidP="005333B8">
      <w:pPr>
        <w:keepNext/>
        <w:rPr>
          <w:bCs/>
          <w:sz w:val="28"/>
        </w:rPr>
      </w:pPr>
      <w:r w:rsidRPr="00424E06">
        <w:rPr>
          <w:b/>
          <w:sz w:val="28"/>
        </w:rPr>
        <w:t xml:space="preserve">Statutory Officer:  </w:t>
      </w:r>
      <w:r w:rsidR="00790674">
        <w:rPr>
          <w:bCs/>
          <w:sz w:val="28"/>
        </w:rPr>
        <w:t>Comie Campbell</w:t>
      </w:r>
    </w:p>
    <w:p w14:paraId="2B889756" w14:textId="77777777" w:rsidR="005333B8" w:rsidRPr="00424E06" w:rsidRDefault="005333B8" w:rsidP="005333B8">
      <w:r w:rsidRPr="00424E06">
        <w:t>Signed on behalf of the Chief Financial Officer</w:t>
      </w:r>
    </w:p>
    <w:p w14:paraId="32228F8A" w14:textId="77777777" w:rsidR="005333B8" w:rsidRPr="00424E06" w:rsidRDefault="005333B8" w:rsidP="005333B8">
      <w:pPr>
        <w:rPr>
          <w:sz w:val="28"/>
        </w:rPr>
      </w:pPr>
    </w:p>
    <w:p w14:paraId="72E97E0B" w14:textId="2CDB2401" w:rsidR="005333B8" w:rsidRPr="00817590" w:rsidRDefault="005333B8" w:rsidP="005333B8">
      <w:pPr>
        <w:spacing w:after="480"/>
        <w:rPr>
          <w:bCs/>
          <w:szCs w:val="24"/>
        </w:rPr>
      </w:pPr>
      <w:r w:rsidRPr="00817590">
        <w:rPr>
          <w:b/>
          <w:szCs w:val="24"/>
        </w:rPr>
        <w:t xml:space="preserve">Date:  </w:t>
      </w:r>
      <w:r w:rsidR="00A221CF">
        <w:rPr>
          <w:bCs/>
          <w:szCs w:val="24"/>
        </w:rPr>
        <w:t>9 </w:t>
      </w:r>
      <w:r w:rsidRPr="00817590">
        <w:rPr>
          <w:bCs/>
          <w:szCs w:val="24"/>
        </w:rPr>
        <w:t>January 2024 by email</w:t>
      </w:r>
    </w:p>
    <w:p w14:paraId="02954ED5" w14:textId="253FFE7B" w:rsidR="005333B8" w:rsidRPr="0013786E" w:rsidRDefault="005333B8" w:rsidP="005333B8">
      <w:pPr>
        <w:rPr>
          <w:bCs/>
          <w:sz w:val="28"/>
        </w:rPr>
      </w:pPr>
      <w:r w:rsidRPr="00424E06">
        <w:rPr>
          <w:b/>
          <w:sz w:val="28"/>
        </w:rPr>
        <w:t xml:space="preserve">Statutory Officer:  </w:t>
      </w:r>
      <w:r w:rsidR="003B34B9" w:rsidRPr="007E7FE7">
        <w:rPr>
          <w:b/>
          <w:sz w:val="28"/>
        </w:rPr>
        <w:t>Chil</w:t>
      </w:r>
      <w:r w:rsidR="002E5789" w:rsidRPr="007E7FE7">
        <w:rPr>
          <w:b/>
          <w:sz w:val="28"/>
        </w:rPr>
        <w:t>eme Hayes</w:t>
      </w:r>
    </w:p>
    <w:p w14:paraId="34FDE4F9" w14:textId="77777777" w:rsidR="005333B8" w:rsidRPr="00424E06" w:rsidRDefault="005333B8" w:rsidP="005333B8">
      <w:r w:rsidRPr="00424E06">
        <w:t>Signed on behalf of</w:t>
      </w:r>
      <w:r>
        <w:t xml:space="preserve"> </w:t>
      </w:r>
      <w:r w:rsidRPr="00424E06">
        <w:t>the Monitoring Officer</w:t>
      </w:r>
    </w:p>
    <w:p w14:paraId="0B45E2A7" w14:textId="77777777" w:rsidR="005333B8" w:rsidRPr="00424E06" w:rsidRDefault="005333B8" w:rsidP="005333B8">
      <w:pPr>
        <w:rPr>
          <w:sz w:val="28"/>
        </w:rPr>
      </w:pPr>
    </w:p>
    <w:p w14:paraId="1314E202" w14:textId="01FB8CBA" w:rsidR="005333B8" w:rsidRPr="00817590" w:rsidRDefault="005333B8" w:rsidP="005333B8">
      <w:pPr>
        <w:spacing w:after="480"/>
        <w:rPr>
          <w:bCs/>
          <w:szCs w:val="24"/>
        </w:rPr>
      </w:pPr>
      <w:r w:rsidRPr="00817590">
        <w:rPr>
          <w:b/>
          <w:szCs w:val="24"/>
        </w:rPr>
        <w:t xml:space="preserve">Date:  </w:t>
      </w:r>
      <w:r w:rsidR="00A221CF">
        <w:rPr>
          <w:bCs/>
          <w:szCs w:val="24"/>
        </w:rPr>
        <w:t>9</w:t>
      </w:r>
      <w:r w:rsidR="002E5789">
        <w:rPr>
          <w:bCs/>
          <w:szCs w:val="24"/>
        </w:rPr>
        <w:t> </w:t>
      </w:r>
      <w:r w:rsidRPr="00817590">
        <w:rPr>
          <w:bCs/>
          <w:szCs w:val="24"/>
        </w:rPr>
        <w:t>January 2024 – by email</w:t>
      </w:r>
    </w:p>
    <w:p w14:paraId="75CF8A23" w14:textId="2445789A" w:rsidR="008857F7" w:rsidRPr="00B454D6" w:rsidRDefault="008857F7" w:rsidP="008857F7">
      <w:pPr>
        <w:keepNext/>
        <w:rPr>
          <w:b/>
          <w:sz w:val="28"/>
          <w:szCs w:val="28"/>
        </w:rPr>
      </w:pPr>
      <w:r w:rsidRPr="00B454D6">
        <w:rPr>
          <w:b/>
          <w:sz w:val="28"/>
          <w:szCs w:val="28"/>
        </w:rPr>
        <w:t>Chief Officer: Viv Evans</w:t>
      </w:r>
    </w:p>
    <w:p w14:paraId="563895DB" w14:textId="77777777" w:rsidR="00A779F1" w:rsidRDefault="008857F7" w:rsidP="008857F7">
      <w:pPr>
        <w:keepNext/>
        <w:rPr>
          <w:bCs/>
          <w:szCs w:val="24"/>
        </w:rPr>
      </w:pPr>
      <w:r w:rsidRPr="00B454D6">
        <w:rPr>
          <w:bCs/>
          <w:szCs w:val="24"/>
        </w:rPr>
        <w:t>Signed by Chief Planning Officer</w:t>
      </w:r>
    </w:p>
    <w:p w14:paraId="52A3A2AB" w14:textId="516B3725" w:rsidR="008857F7" w:rsidRPr="009F4E65" w:rsidRDefault="00DB2D5B" w:rsidP="008857F7">
      <w:pPr>
        <w:keepNext/>
        <w:rPr>
          <w:bCs/>
          <w:szCs w:val="24"/>
        </w:rPr>
      </w:pPr>
      <w:r>
        <w:rPr>
          <w:rFonts w:ascii="Calibri" w:eastAsia="Calibri" w:hAnsi="Calibri"/>
          <w:noProof/>
          <w:sz w:val="22"/>
          <w:szCs w:val="22"/>
        </w:rPr>
        <w:t>Viv Evans</w:t>
      </w:r>
    </w:p>
    <w:p w14:paraId="6AA467AA" w14:textId="4A9D15A0" w:rsidR="008857F7" w:rsidRPr="00B454D6" w:rsidRDefault="008857F7" w:rsidP="008857F7">
      <w:pPr>
        <w:spacing w:after="480"/>
        <w:rPr>
          <w:b/>
          <w:szCs w:val="24"/>
        </w:rPr>
      </w:pPr>
      <w:r w:rsidRPr="00B454D6">
        <w:rPr>
          <w:b/>
          <w:szCs w:val="24"/>
        </w:rPr>
        <w:t xml:space="preserve">Date: </w:t>
      </w:r>
      <w:r w:rsidR="00E96D26">
        <w:rPr>
          <w:bCs/>
          <w:szCs w:val="24"/>
        </w:rPr>
        <w:t>1</w:t>
      </w:r>
      <w:r w:rsidR="009F4E65">
        <w:rPr>
          <w:bCs/>
          <w:szCs w:val="24"/>
        </w:rPr>
        <w:t>0</w:t>
      </w:r>
      <w:r w:rsidR="00E054C5" w:rsidRPr="00817590">
        <w:rPr>
          <w:bCs/>
          <w:szCs w:val="24"/>
        </w:rPr>
        <w:t xml:space="preserve"> January 2024</w:t>
      </w:r>
    </w:p>
    <w:p w14:paraId="4029D407" w14:textId="77777777" w:rsidR="008857F7" w:rsidRPr="00B454D6" w:rsidRDefault="008857F7" w:rsidP="008857F7">
      <w:pPr>
        <w:keepNext/>
        <w:rPr>
          <w:b/>
          <w:sz w:val="28"/>
          <w:szCs w:val="28"/>
        </w:rPr>
      </w:pPr>
      <w:r w:rsidRPr="00B454D6">
        <w:rPr>
          <w:b/>
          <w:sz w:val="28"/>
          <w:szCs w:val="28"/>
        </w:rPr>
        <w:t>Divisional Director: Emma Talbot</w:t>
      </w:r>
    </w:p>
    <w:p w14:paraId="1FB7E045" w14:textId="77777777" w:rsidR="008857F7" w:rsidRPr="00B454D6" w:rsidRDefault="008857F7" w:rsidP="008857F7">
      <w:pPr>
        <w:keepNext/>
        <w:rPr>
          <w:bCs/>
          <w:szCs w:val="24"/>
        </w:rPr>
      </w:pPr>
      <w:r w:rsidRPr="00B454D6">
        <w:t xml:space="preserve">Signed by Director for Regeneration and Sustainable Development </w:t>
      </w:r>
    </w:p>
    <w:p w14:paraId="0278006E" w14:textId="12353B6A" w:rsidR="7C20EBCD" w:rsidRDefault="00DB2D5B" w:rsidP="7C20EBCD">
      <w:pPr>
        <w:keepNext/>
      </w:pPr>
      <w:r>
        <w:rPr>
          <w:noProof/>
        </w:rPr>
        <w:t>Emma Talbot</w:t>
      </w:r>
    </w:p>
    <w:p w14:paraId="27421695" w14:textId="163776FD" w:rsidR="008857F7" w:rsidRPr="00B454D6" w:rsidRDefault="008857F7" w:rsidP="008857F7">
      <w:pPr>
        <w:spacing w:after="480"/>
        <w:rPr>
          <w:b/>
        </w:rPr>
      </w:pPr>
      <w:r w:rsidRPr="2785CE6F">
        <w:rPr>
          <w:b/>
        </w:rPr>
        <w:t xml:space="preserve">Date: </w:t>
      </w:r>
      <w:r>
        <w:t xml:space="preserve"> </w:t>
      </w:r>
      <w:r w:rsidR="46766615">
        <w:t>10</w:t>
      </w:r>
      <w:r w:rsidR="00E054C5">
        <w:t xml:space="preserve"> January 2024</w:t>
      </w:r>
    </w:p>
    <w:p w14:paraId="66F40407" w14:textId="07FA49DD" w:rsidR="00D27D5B" w:rsidRPr="00B454D6" w:rsidRDefault="00D27D5B" w:rsidP="008E5227">
      <w:pPr>
        <w:pStyle w:val="Heading2"/>
        <w:keepNext/>
        <w:spacing w:after="240"/>
      </w:pPr>
      <w:r w:rsidRPr="00B454D6">
        <w:t>Mandatory Checks</w:t>
      </w:r>
    </w:p>
    <w:p w14:paraId="3A4B7F53" w14:textId="0D338E4A" w:rsidR="00D27D5B" w:rsidRPr="00B454D6" w:rsidRDefault="00D27D5B" w:rsidP="00D27D5B">
      <w:pPr>
        <w:pStyle w:val="Heading3"/>
        <w:ind w:left="0" w:firstLine="0"/>
        <w:jc w:val="left"/>
      </w:pPr>
      <w:r w:rsidRPr="00B454D6">
        <w:t xml:space="preserve">Ward Councillors notified:  NO, as it impacts on all Wards </w:t>
      </w:r>
    </w:p>
    <w:p w14:paraId="7D605383" w14:textId="66361456" w:rsidR="00D27D5B" w:rsidRPr="00B454D6" w:rsidRDefault="00D27D5B" w:rsidP="00D27D5B">
      <w:pPr>
        <w:pStyle w:val="Infotext"/>
        <w:rPr>
          <w:i/>
          <w:sz w:val="24"/>
          <w:szCs w:val="24"/>
        </w:rPr>
      </w:pPr>
    </w:p>
    <w:p w14:paraId="7370C9EA" w14:textId="63CB2785" w:rsidR="00D27D5B" w:rsidRPr="00B454D6" w:rsidRDefault="00D27D5B" w:rsidP="00B55CB3">
      <w:pPr>
        <w:pStyle w:val="Heading3"/>
        <w:spacing w:before="240"/>
        <w:ind w:left="0" w:firstLine="0"/>
        <w:rPr>
          <w:b w:val="0"/>
        </w:rPr>
      </w:pPr>
      <w:r w:rsidRPr="00B454D6">
        <w:t>EqIA carried out:  NO</w:t>
      </w:r>
      <w:r w:rsidR="00A118C0" w:rsidRPr="00B454D6">
        <w:t xml:space="preserve"> – for information only</w:t>
      </w:r>
      <w:r w:rsidR="004611D8">
        <w:t xml:space="preserve">. See </w:t>
      </w:r>
      <w:r w:rsidR="00B55CB3">
        <w:t>equalities section above.</w:t>
      </w:r>
    </w:p>
    <w:p w14:paraId="48FF03A1" w14:textId="0C991A80" w:rsidR="00D27D5B" w:rsidRPr="00B454D6" w:rsidRDefault="00D27D5B" w:rsidP="00D27D5B">
      <w:pPr>
        <w:pStyle w:val="Infotext"/>
        <w:rPr>
          <w:i/>
          <w:sz w:val="24"/>
          <w:szCs w:val="24"/>
        </w:rPr>
      </w:pPr>
    </w:p>
    <w:p w14:paraId="7A3B076F" w14:textId="77777777" w:rsidR="00D27D5B" w:rsidRPr="00B454D6" w:rsidRDefault="00D27D5B" w:rsidP="00D27D5B">
      <w:pPr>
        <w:pStyle w:val="Infotext"/>
      </w:pPr>
      <w:r w:rsidRPr="00B454D6">
        <w:t xml:space="preserve">If </w:t>
      </w:r>
      <w:r w:rsidRPr="00B454D6">
        <w:rPr>
          <w:b/>
        </w:rPr>
        <w:t>‘NO’</w:t>
      </w:r>
      <w:r w:rsidRPr="00B454D6">
        <w:t xml:space="preserve"> state why an EqIA is not required for Cabinet to take a decision</w:t>
      </w:r>
    </w:p>
    <w:p w14:paraId="45992642" w14:textId="192D1F44" w:rsidR="00D27D5B" w:rsidRPr="00B454D6" w:rsidRDefault="00D27D5B" w:rsidP="00D27D5B">
      <w:pPr>
        <w:pStyle w:val="Heading3"/>
        <w:spacing w:before="240"/>
        <w:jc w:val="left"/>
      </w:pPr>
      <w:r w:rsidRPr="00B454D6">
        <w:lastRenderedPageBreak/>
        <w:t xml:space="preserve">EqIA cleared by:  </w:t>
      </w:r>
      <w:r w:rsidR="00A118C0" w:rsidRPr="00B454D6">
        <w:t>N/A</w:t>
      </w:r>
    </w:p>
    <w:p w14:paraId="1F5D9269" w14:textId="77777777" w:rsidR="005441BD" w:rsidRPr="00B454D6" w:rsidRDefault="005441BD" w:rsidP="00695AB1">
      <w:pPr>
        <w:pStyle w:val="Heading2"/>
        <w:keepNext/>
        <w:spacing w:before="480" w:after="240"/>
      </w:pPr>
      <w:r w:rsidRPr="00B454D6">
        <w:t xml:space="preserve">Section </w:t>
      </w:r>
      <w:r w:rsidR="00B8374D" w:rsidRPr="00B454D6">
        <w:t>4</w:t>
      </w:r>
      <w:r w:rsidRPr="00B454D6">
        <w:t xml:space="preserve"> - Contact Details and Background Papers</w:t>
      </w:r>
    </w:p>
    <w:p w14:paraId="66937260" w14:textId="1687787D" w:rsidR="004E7EA1" w:rsidRPr="00B454D6" w:rsidRDefault="004E7EA1" w:rsidP="004E7EA1">
      <w:pPr>
        <w:pStyle w:val="Infotext"/>
        <w:spacing w:after="240"/>
        <w:rPr>
          <w:sz w:val="24"/>
          <w:szCs w:val="24"/>
        </w:rPr>
      </w:pPr>
      <w:r w:rsidRPr="00B454D6">
        <w:rPr>
          <w:b/>
          <w:sz w:val="24"/>
          <w:szCs w:val="24"/>
        </w:rPr>
        <w:t xml:space="preserve">Contact:  </w:t>
      </w:r>
      <w:r w:rsidRPr="00B454D6">
        <w:rPr>
          <w:sz w:val="24"/>
          <w:szCs w:val="24"/>
        </w:rPr>
        <w:t xml:space="preserve">David Hughes, </w:t>
      </w:r>
      <w:r w:rsidR="004611D8">
        <w:rPr>
          <w:sz w:val="24"/>
          <w:szCs w:val="24"/>
        </w:rPr>
        <w:t>Head of Planning Policy</w:t>
      </w:r>
      <w:r w:rsidRPr="00B454D6">
        <w:rPr>
          <w:sz w:val="24"/>
          <w:szCs w:val="24"/>
        </w:rPr>
        <w:t>, david.hughes@harrow.gov.uk</w:t>
      </w:r>
    </w:p>
    <w:p w14:paraId="4197BD0B" w14:textId="77777777" w:rsidR="004E7EA1" w:rsidRPr="00B454D6" w:rsidRDefault="004E7EA1" w:rsidP="00D63A79">
      <w:pPr>
        <w:pStyle w:val="Infotext"/>
        <w:keepNext/>
        <w:spacing w:after="240"/>
        <w:rPr>
          <w:b/>
          <w:szCs w:val="28"/>
        </w:rPr>
      </w:pPr>
      <w:r w:rsidRPr="00B454D6">
        <w:rPr>
          <w:b/>
          <w:szCs w:val="28"/>
        </w:rPr>
        <w:t xml:space="preserve">Background Papers: </w:t>
      </w:r>
    </w:p>
    <w:p w14:paraId="5502F4BF" w14:textId="60A97360" w:rsidR="00910B15" w:rsidRPr="00A47B03" w:rsidRDefault="00986FC6" w:rsidP="0073296A">
      <w:pPr>
        <w:pStyle w:val="Infotext"/>
        <w:spacing w:after="240"/>
        <w:rPr>
          <w:sz w:val="22"/>
          <w:szCs w:val="22"/>
        </w:rPr>
      </w:pPr>
      <w:r w:rsidRPr="00A47B03">
        <w:rPr>
          <w:sz w:val="22"/>
          <w:szCs w:val="22"/>
        </w:rPr>
        <w:t xml:space="preserve">Adoption of revised Local Development Scheme (LDS) – Cabinet </w:t>
      </w:r>
      <w:r w:rsidR="00013714" w:rsidRPr="00A47B03">
        <w:rPr>
          <w:sz w:val="22"/>
          <w:szCs w:val="22"/>
        </w:rPr>
        <w:t>– 16</w:t>
      </w:r>
      <w:r w:rsidR="00E973C7" w:rsidRPr="00A47B03">
        <w:rPr>
          <w:sz w:val="22"/>
          <w:szCs w:val="22"/>
        </w:rPr>
        <w:t> </w:t>
      </w:r>
      <w:r w:rsidR="00013714" w:rsidRPr="00A47B03">
        <w:rPr>
          <w:sz w:val="22"/>
          <w:szCs w:val="22"/>
        </w:rPr>
        <w:t xml:space="preserve">February 2023 (item 109) - </w:t>
      </w:r>
      <w:hyperlink r:id="rId12" w:history="1">
        <w:r w:rsidR="00013714" w:rsidRPr="00A47B03">
          <w:rPr>
            <w:rStyle w:val="Hyperlink"/>
            <w:sz w:val="22"/>
            <w:szCs w:val="22"/>
          </w:rPr>
          <w:t>Agenda for Cabinet on Thursday 16 February 2023, 6.30 pm – London Borough of Harrow</w:t>
        </w:r>
      </w:hyperlink>
    </w:p>
    <w:p w14:paraId="7CA2D73E" w14:textId="4BCEB842" w:rsidR="00310634" w:rsidRDefault="00B53A94" w:rsidP="0073296A">
      <w:pPr>
        <w:pStyle w:val="Infotext"/>
        <w:spacing w:after="240"/>
        <w:rPr>
          <w:rStyle w:val="Hyperlink"/>
          <w:sz w:val="22"/>
          <w:szCs w:val="22"/>
        </w:rPr>
      </w:pPr>
      <w:r w:rsidRPr="00A47B03">
        <w:rPr>
          <w:bCs/>
          <w:sz w:val="22"/>
          <w:szCs w:val="22"/>
        </w:rPr>
        <w:t xml:space="preserve">New Harrow Local Plan – Way Forward and Strategic Objective – Planning Policy Advisory Panel </w:t>
      </w:r>
      <w:r w:rsidR="00E973C7" w:rsidRPr="00A47B03">
        <w:rPr>
          <w:bCs/>
          <w:sz w:val="22"/>
          <w:szCs w:val="22"/>
        </w:rPr>
        <w:t xml:space="preserve">– 6 March 2023 </w:t>
      </w:r>
      <w:r w:rsidRPr="00A47B03">
        <w:rPr>
          <w:bCs/>
          <w:sz w:val="22"/>
          <w:szCs w:val="22"/>
        </w:rPr>
        <w:t>(item 33</w:t>
      </w:r>
      <w:r w:rsidR="004C32F1" w:rsidRPr="00A47B03">
        <w:rPr>
          <w:bCs/>
          <w:sz w:val="22"/>
          <w:szCs w:val="22"/>
        </w:rPr>
        <w:t xml:space="preserve">) - </w:t>
      </w:r>
      <w:hyperlink r:id="rId13" w:history="1">
        <w:r w:rsidR="004C32F1" w:rsidRPr="00A47B03">
          <w:rPr>
            <w:rStyle w:val="Hyperlink"/>
            <w:sz w:val="22"/>
            <w:szCs w:val="22"/>
          </w:rPr>
          <w:t>Agenda for Planning Policy Advisory Panel on Monday 6 March 2023, 6.30 pm – London Borough of Harrow</w:t>
        </w:r>
      </w:hyperlink>
    </w:p>
    <w:p w14:paraId="698E8806" w14:textId="3C089A2B" w:rsidR="00A47B03" w:rsidRPr="004D29A0" w:rsidRDefault="009910D7" w:rsidP="0073296A">
      <w:pPr>
        <w:pStyle w:val="Infotext"/>
        <w:spacing w:after="240"/>
        <w:rPr>
          <w:sz w:val="22"/>
          <w:szCs w:val="22"/>
        </w:rPr>
      </w:pPr>
      <w:r w:rsidRPr="00374FA9">
        <w:rPr>
          <w:sz w:val="22"/>
          <w:szCs w:val="22"/>
        </w:rPr>
        <w:t xml:space="preserve">Statement of Community Involvement – Planning Policy Advisory Panel </w:t>
      </w:r>
      <w:r w:rsidR="00374FA9" w:rsidRPr="00374FA9">
        <w:rPr>
          <w:sz w:val="22"/>
          <w:szCs w:val="22"/>
        </w:rPr>
        <w:t>–</w:t>
      </w:r>
      <w:r w:rsidRPr="00374FA9">
        <w:rPr>
          <w:sz w:val="22"/>
          <w:szCs w:val="22"/>
        </w:rPr>
        <w:t xml:space="preserve"> </w:t>
      </w:r>
      <w:r w:rsidR="00374FA9" w:rsidRPr="00374FA9">
        <w:rPr>
          <w:sz w:val="22"/>
          <w:szCs w:val="22"/>
        </w:rPr>
        <w:t xml:space="preserve">13 July </w:t>
      </w:r>
      <w:r w:rsidR="00374FA9" w:rsidRPr="004D29A0">
        <w:rPr>
          <w:sz w:val="22"/>
          <w:szCs w:val="22"/>
        </w:rPr>
        <w:t xml:space="preserve">2023 (item 50) - </w:t>
      </w:r>
      <w:hyperlink r:id="rId14" w:history="1">
        <w:r w:rsidR="00374FA9" w:rsidRPr="004D29A0">
          <w:rPr>
            <w:rStyle w:val="Hyperlink"/>
            <w:sz w:val="22"/>
            <w:szCs w:val="22"/>
          </w:rPr>
          <w:t>Agenda for Planning Policy Advisory Panel on Thursday 13 July 2023, 6.30 pm – London Borough of Harrow</w:t>
        </w:r>
      </w:hyperlink>
    </w:p>
    <w:p w14:paraId="7725C52E" w14:textId="39A06F76" w:rsidR="00374FA9" w:rsidRPr="004D29A0" w:rsidRDefault="00C31917" w:rsidP="0073296A">
      <w:pPr>
        <w:pStyle w:val="Infotext"/>
        <w:spacing w:after="240"/>
        <w:rPr>
          <w:sz w:val="22"/>
          <w:szCs w:val="22"/>
        </w:rPr>
      </w:pPr>
      <w:r w:rsidRPr="004D29A0">
        <w:rPr>
          <w:sz w:val="22"/>
          <w:szCs w:val="22"/>
        </w:rPr>
        <w:t xml:space="preserve">Draft Infrastructure Delivery Plan (IDP) Context Report – Planning Policy Advisory Panel </w:t>
      </w:r>
      <w:r w:rsidR="00D96057">
        <w:rPr>
          <w:sz w:val="22"/>
          <w:szCs w:val="22"/>
        </w:rPr>
        <w:t xml:space="preserve">– 18 September 2023 </w:t>
      </w:r>
      <w:r w:rsidRPr="004D29A0">
        <w:rPr>
          <w:sz w:val="22"/>
          <w:szCs w:val="22"/>
        </w:rPr>
        <w:t>(</w:t>
      </w:r>
      <w:r w:rsidR="00C54B8B" w:rsidRPr="004D29A0">
        <w:rPr>
          <w:sz w:val="22"/>
          <w:szCs w:val="22"/>
        </w:rPr>
        <w:t xml:space="preserve">item 58) - </w:t>
      </w:r>
      <w:hyperlink r:id="rId15" w:history="1">
        <w:r w:rsidR="00C54B8B" w:rsidRPr="004D29A0">
          <w:rPr>
            <w:rStyle w:val="Hyperlink"/>
            <w:sz w:val="22"/>
            <w:szCs w:val="22"/>
          </w:rPr>
          <w:t>Agenda for Planning Policy Advisory Panel on Monday 18 September 2023, 6.30 pm – London Borough of Harrow</w:t>
        </w:r>
      </w:hyperlink>
    </w:p>
    <w:p w14:paraId="511C568A" w14:textId="54758249" w:rsidR="00C54B8B" w:rsidRPr="004D29A0" w:rsidRDefault="000146F3" w:rsidP="0073296A">
      <w:pPr>
        <w:pStyle w:val="Infotext"/>
        <w:spacing w:after="240"/>
        <w:rPr>
          <w:sz w:val="22"/>
          <w:szCs w:val="22"/>
        </w:rPr>
      </w:pPr>
      <w:r w:rsidRPr="004D29A0">
        <w:rPr>
          <w:sz w:val="22"/>
          <w:szCs w:val="22"/>
        </w:rPr>
        <w:t>New Harrow Local Plan – draft Spatial Vision and Objectives</w:t>
      </w:r>
      <w:r w:rsidR="009659D8" w:rsidRPr="004D29A0">
        <w:rPr>
          <w:sz w:val="22"/>
          <w:szCs w:val="22"/>
        </w:rPr>
        <w:t xml:space="preserve"> – Planning Policy Advisory Panel </w:t>
      </w:r>
      <w:r w:rsidR="004D29A0" w:rsidRPr="004D29A0">
        <w:rPr>
          <w:sz w:val="22"/>
          <w:szCs w:val="22"/>
        </w:rPr>
        <w:t>–</w:t>
      </w:r>
      <w:r w:rsidR="009659D8" w:rsidRPr="004D29A0">
        <w:rPr>
          <w:sz w:val="22"/>
          <w:szCs w:val="22"/>
        </w:rPr>
        <w:t xml:space="preserve"> </w:t>
      </w:r>
      <w:r w:rsidR="004D29A0" w:rsidRPr="004D29A0">
        <w:rPr>
          <w:sz w:val="22"/>
          <w:szCs w:val="22"/>
        </w:rPr>
        <w:t xml:space="preserve">2 November 2023 (item 66) - </w:t>
      </w:r>
      <w:hyperlink r:id="rId16" w:history="1">
        <w:r w:rsidR="004D29A0" w:rsidRPr="004D29A0">
          <w:rPr>
            <w:rStyle w:val="Hyperlink"/>
            <w:sz w:val="22"/>
            <w:szCs w:val="22"/>
          </w:rPr>
          <w:t>Agenda for Planning Policy Advisory Panel on Thursday 2 November 2023, 6.30 pm – London Borough of Harrow</w:t>
        </w:r>
      </w:hyperlink>
    </w:p>
    <w:p w14:paraId="1D43FC53" w14:textId="77777777" w:rsidR="00472B77" w:rsidRPr="00A47B03" w:rsidRDefault="00472B77" w:rsidP="00472B77">
      <w:pPr>
        <w:pStyle w:val="Infotext"/>
        <w:spacing w:after="240"/>
        <w:rPr>
          <w:sz w:val="22"/>
          <w:szCs w:val="22"/>
        </w:rPr>
      </w:pPr>
      <w:r w:rsidRPr="00A47B03">
        <w:rPr>
          <w:sz w:val="22"/>
          <w:szCs w:val="22"/>
        </w:rPr>
        <w:t xml:space="preserve">Current Harrow Local Plan: </w:t>
      </w:r>
      <w:hyperlink r:id="rId17" w:anchor="id-local_plan" w:history="1">
        <w:r w:rsidRPr="00A47B03">
          <w:rPr>
            <w:rStyle w:val="Hyperlink"/>
            <w:sz w:val="22"/>
            <w:szCs w:val="22"/>
          </w:rPr>
          <w:t>https://www.harrow.gov.uk/planning-developments#id-local_plan</w:t>
        </w:r>
      </w:hyperlink>
    </w:p>
    <w:p w14:paraId="5433AF2D" w14:textId="77777777" w:rsidR="00472B77" w:rsidRDefault="00472B77" w:rsidP="00472B77">
      <w:pPr>
        <w:pStyle w:val="Infotext"/>
        <w:spacing w:after="240"/>
        <w:rPr>
          <w:sz w:val="24"/>
          <w:szCs w:val="24"/>
        </w:rPr>
      </w:pPr>
      <w:r w:rsidRPr="00A47B03">
        <w:rPr>
          <w:sz w:val="22"/>
          <w:szCs w:val="22"/>
        </w:rPr>
        <w:t xml:space="preserve">London Plan (regional spatial strategy) 2021: </w:t>
      </w:r>
      <w:hyperlink r:id="rId18" w:history="1">
        <w:r w:rsidRPr="00A47B03">
          <w:rPr>
            <w:rStyle w:val="Hyperlink"/>
            <w:sz w:val="22"/>
            <w:szCs w:val="22"/>
          </w:rPr>
          <w:t>https://www.london.gov.uk/sites/default/files/the_london_plan_2021.pdf</w:t>
        </w:r>
      </w:hyperlink>
      <w:r>
        <w:rPr>
          <w:sz w:val="24"/>
          <w:szCs w:val="24"/>
        </w:rPr>
        <w:t xml:space="preserve"> </w:t>
      </w:r>
    </w:p>
    <w:p w14:paraId="1690F3AA" w14:textId="7E850BA3" w:rsidR="00780C8B" w:rsidRPr="004D29A0" w:rsidRDefault="00AC5383" w:rsidP="0073296A">
      <w:pPr>
        <w:pStyle w:val="Infotext"/>
        <w:spacing w:after="240"/>
        <w:rPr>
          <w:sz w:val="22"/>
          <w:szCs w:val="22"/>
        </w:rPr>
      </w:pPr>
      <w:r w:rsidRPr="004D29A0">
        <w:rPr>
          <w:sz w:val="22"/>
          <w:szCs w:val="22"/>
        </w:rPr>
        <w:t>National Planning Policy Framework (NPPF) (</w:t>
      </w:r>
      <w:r w:rsidR="00A47B03" w:rsidRPr="004D29A0">
        <w:rPr>
          <w:sz w:val="22"/>
          <w:szCs w:val="22"/>
        </w:rPr>
        <w:t>December</w:t>
      </w:r>
      <w:r w:rsidRPr="004D29A0">
        <w:rPr>
          <w:sz w:val="22"/>
          <w:szCs w:val="22"/>
        </w:rPr>
        <w:t xml:space="preserve"> 2023) - </w:t>
      </w:r>
      <w:hyperlink r:id="rId19" w:history="1">
        <w:r w:rsidR="00A47B03" w:rsidRPr="004D29A0">
          <w:rPr>
            <w:rStyle w:val="Hyperlink"/>
            <w:sz w:val="22"/>
            <w:szCs w:val="22"/>
          </w:rPr>
          <w:t>https://assets.publishing.service.gov.uk/media/65829e99fc07f3000d8d4529/NPPF_December_2023.pdf</w:t>
        </w:r>
      </w:hyperlink>
      <w:r w:rsidR="00A47B03" w:rsidRPr="004D29A0">
        <w:rPr>
          <w:sz w:val="22"/>
          <w:szCs w:val="22"/>
        </w:rPr>
        <w:t xml:space="preserve"> </w:t>
      </w:r>
      <w:r w:rsidRPr="004D29A0">
        <w:rPr>
          <w:sz w:val="22"/>
          <w:szCs w:val="22"/>
        </w:rPr>
        <w:t xml:space="preserve"> </w:t>
      </w:r>
      <w:r w:rsidR="00A47B03" w:rsidRPr="004D29A0">
        <w:rPr>
          <w:sz w:val="22"/>
          <w:szCs w:val="22"/>
        </w:rPr>
        <w:t xml:space="preserve"> </w:t>
      </w:r>
    </w:p>
    <w:p w14:paraId="5AF04ADE" w14:textId="2A6F4DB1" w:rsidR="000A5062" w:rsidRPr="00151BD1" w:rsidRDefault="00DB280B" w:rsidP="008A630A">
      <w:pPr>
        <w:pStyle w:val="Infotext"/>
        <w:spacing w:after="240"/>
        <w:rPr>
          <w:sz w:val="22"/>
          <w:szCs w:val="22"/>
        </w:rPr>
      </w:pPr>
      <w:r w:rsidRPr="00151BD1">
        <w:rPr>
          <w:rFonts w:eastAsia="Calibri" w:cs="Arial"/>
          <w:sz w:val="22"/>
          <w:szCs w:val="22"/>
        </w:rPr>
        <w:t xml:space="preserve">Planning policy for traveller sites </w:t>
      </w:r>
      <w:r w:rsidR="00151BD1" w:rsidRPr="00151BD1">
        <w:rPr>
          <w:rFonts w:eastAsia="Calibri" w:cs="Arial"/>
          <w:sz w:val="22"/>
          <w:szCs w:val="22"/>
        </w:rPr>
        <w:t>(</w:t>
      </w:r>
      <w:r w:rsidRPr="00151BD1">
        <w:rPr>
          <w:rFonts w:eastAsia="Calibri" w:cs="Arial"/>
          <w:sz w:val="22"/>
          <w:szCs w:val="22"/>
        </w:rPr>
        <w:t>19 December 2023</w:t>
      </w:r>
      <w:r w:rsidR="00151BD1" w:rsidRPr="00151BD1">
        <w:rPr>
          <w:rFonts w:eastAsia="Calibri" w:cs="Arial"/>
          <w:sz w:val="22"/>
          <w:szCs w:val="22"/>
        </w:rPr>
        <w:t>)</w:t>
      </w:r>
      <w:r w:rsidRPr="00151BD1">
        <w:rPr>
          <w:rFonts w:eastAsia="Calibri" w:cs="Arial"/>
          <w:sz w:val="22"/>
          <w:szCs w:val="22"/>
        </w:rPr>
        <w:t xml:space="preserve">: </w:t>
      </w:r>
      <w:hyperlink r:id="rId20" w:history="1">
        <w:r w:rsidR="00C7437A" w:rsidRPr="00151BD1">
          <w:rPr>
            <w:rStyle w:val="Hyperlink"/>
            <w:rFonts w:eastAsia="Calibri" w:cs="Arial"/>
            <w:sz w:val="22"/>
            <w:szCs w:val="22"/>
          </w:rPr>
          <w:t>https://assets.publishing.service.gov.uk/media/658198bb23b70a000d234c03/Final_planning_and_travellers_policy.pdf</w:t>
        </w:r>
      </w:hyperlink>
      <w:r w:rsidR="00C7437A" w:rsidRPr="00151BD1">
        <w:rPr>
          <w:rFonts w:eastAsia="Calibri" w:cs="Arial"/>
          <w:sz w:val="22"/>
          <w:szCs w:val="22"/>
        </w:rPr>
        <w:t xml:space="preserve"> </w:t>
      </w:r>
    </w:p>
    <w:p w14:paraId="5886CE15" w14:textId="5BEBFA06" w:rsidR="00D04508" w:rsidRPr="00151BD1" w:rsidRDefault="00D04508" w:rsidP="00625451">
      <w:pPr>
        <w:keepNext/>
        <w:rPr>
          <w:rFonts w:eastAsia="Calibri" w:cs="Arial"/>
          <w:sz w:val="22"/>
          <w:szCs w:val="22"/>
        </w:rPr>
      </w:pPr>
      <w:r w:rsidRPr="00151BD1">
        <w:rPr>
          <w:rFonts w:eastAsia="Calibri" w:cs="Arial"/>
          <w:sz w:val="22"/>
          <w:szCs w:val="22"/>
        </w:rPr>
        <w:t xml:space="preserve">Written Ministerial Statement – ‘Planning – Local Energy Efficiency Standards Update’ </w:t>
      </w:r>
      <w:r w:rsidR="00151BD1" w:rsidRPr="00151BD1">
        <w:rPr>
          <w:rFonts w:eastAsia="Calibri" w:cs="Arial"/>
          <w:sz w:val="22"/>
          <w:szCs w:val="22"/>
        </w:rPr>
        <w:t>(</w:t>
      </w:r>
      <w:r w:rsidRPr="00151BD1">
        <w:rPr>
          <w:rFonts w:eastAsia="Calibri" w:cs="Arial"/>
          <w:sz w:val="22"/>
          <w:szCs w:val="22"/>
        </w:rPr>
        <w:t>13 December 2023</w:t>
      </w:r>
      <w:r w:rsidR="00151BD1" w:rsidRPr="00151BD1">
        <w:rPr>
          <w:rFonts w:eastAsia="Calibri" w:cs="Arial"/>
          <w:sz w:val="22"/>
          <w:szCs w:val="22"/>
        </w:rPr>
        <w:t xml:space="preserve">): </w:t>
      </w:r>
      <w:r w:rsidR="007A41ED" w:rsidRPr="00151BD1">
        <w:rPr>
          <w:rFonts w:eastAsia="Calibri" w:cs="Arial"/>
          <w:sz w:val="22"/>
          <w:szCs w:val="22"/>
        </w:rPr>
        <w:t xml:space="preserve"> </w:t>
      </w:r>
      <w:hyperlink r:id="rId21" w:anchor=":~:text=Statement%20made%20on%2013%20December%202023&amp;text=As%20a%20Government%2C%20we%20continue,the%20homes%20and%20building%20sector." w:history="1">
        <w:r w:rsidR="00625451" w:rsidRPr="00151BD1">
          <w:rPr>
            <w:rStyle w:val="Hyperlink"/>
            <w:sz w:val="22"/>
            <w:szCs w:val="22"/>
          </w:rPr>
          <w:t>Written statements - Written questions, answers and statements - UK Parliament</w:t>
        </w:r>
      </w:hyperlink>
    </w:p>
    <w:p w14:paraId="414D696B" w14:textId="2D9F6F8A" w:rsidR="000A5062" w:rsidRDefault="000A5062" w:rsidP="008A630A">
      <w:pPr>
        <w:pStyle w:val="Infotext"/>
        <w:spacing w:after="240"/>
        <w:rPr>
          <w:sz w:val="24"/>
          <w:szCs w:val="24"/>
        </w:rPr>
      </w:pPr>
    </w:p>
    <w:p w14:paraId="17EF6872" w14:textId="76D10E2D" w:rsidR="00F112A0" w:rsidRDefault="00636FD9" w:rsidP="008A630A">
      <w:pPr>
        <w:pStyle w:val="Infotext"/>
        <w:spacing w:after="240"/>
        <w:rPr>
          <w:b/>
          <w:bCs/>
        </w:rPr>
      </w:pPr>
      <w:r>
        <w:rPr>
          <w:sz w:val="24"/>
          <w:szCs w:val="24"/>
        </w:rPr>
        <w:t xml:space="preserve"> </w:t>
      </w:r>
      <w:r w:rsidR="00F112A0">
        <w:rPr>
          <w:b/>
          <w:bCs/>
        </w:rPr>
        <w:br w:type="page"/>
      </w:r>
    </w:p>
    <w:p w14:paraId="7D10294A" w14:textId="7B24D2F4" w:rsidR="009D1E65" w:rsidRDefault="009D1E65" w:rsidP="009D1E65">
      <w:pPr>
        <w:rPr>
          <w:b/>
          <w:bCs/>
          <w:sz w:val="28"/>
        </w:rPr>
      </w:pPr>
      <w:r w:rsidRPr="009D1E65">
        <w:rPr>
          <w:b/>
          <w:bCs/>
          <w:sz w:val="28"/>
        </w:rPr>
        <w:lastRenderedPageBreak/>
        <w:t xml:space="preserve">Appendix 1 – </w:t>
      </w:r>
      <w:r w:rsidR="00907EB6">
        <w:rPr>
          <w:b/>
          <w:bCs/>
          <w:sz w:val="28"/>
        </w:rPr>
        <w:t>Draft New Harrow Local Plan (Regulation 18 version)</w:t>
      </w:r>
    </w:p>
    <w:p w14:paraId="27ECBA54" w14:textId="77777777" w:rsidR="002E6479" w:rsidRDefault="002E6479" w:rsidP="009D1E65">
      <w:pPr>
        <w:rPr>
          <w:b/>
          <w:bCs/>
          <w:sz w:val="28"/>
        </w:rPr>
      </w:pPr>
    </w:p>
    <w:p w14:paraId="1A6AF9CC" w14:textId="4EBDC2CA" w:rsidR="00907EB6" w:rsidRDefault="00907EB6">
      <w:pPr>
        <w:rPr>
          <w:b/>
          <w:bCs/>
          <w:sz w:val="28"/>
        </w:rPr>
      </w:pPr>
      <w:r>
        <w:rPr>
          <w:b/>
          <w:bCs/>
          <w:sz w:val="28"/>
        </w:rPr>
        <w:br w:type="page"/>
      </w:r>
    </w:p>
    <w:p w14:paraId="60E6ABCD" w14:textId="07E0A614" w:rsidR="002E6479" w:rsidRDefault="00DA1FA4" w:rsidP="009D1E65">
      <w:pPr>
        <w:rPr>
          <w:b/>
          <w:bCs/>
          <w:sz w:val="28"/>
        </w:rPr>
      </w:pPr>
      <w:r>
        <w:rPr>
          <w:b/>
          <w:bCs/>
          <w:sz w:val="28"/>
        </w:rPr>
        <w:lastRenderedPageBreak/>
        <w:t xml:space="preserve">Appendix 2 - </w:t>
      </w:r>
      <w:r w:rsidRPr="00DA1FA4">
        <w:rPr>
          <w:b/>
          <w:bCs/>
          <w:sz w:val="28"/>
        </w:rPr>
        <w:t>Draft Interim Integrated Impact Assessment (IIA) advice note</w:t>
      </w:r>
    </w:p>
    <w:p w14:paraId="6CBF8483" w14:textId="77777777" w:rsidR="00907EB6" w:rsidRDefault="00907EB6" w:rsidP="009D1E65">
      <w:pPr>
        <w:rPr>
          <w:sz w:val="28"/>
        </w:rPr>
      </w:pPr>
    </w:p>
    <w:p w14:paraId="43B08B64" w14:textId="4A786D07" w:rsidR="00D54EA1" w:rsidRPr="00D54EA1" w:rsidRDefault="00D54EA1" w:rsidP="009D1E65">
      <w:pPr>
        <w:rPr>
          <w:sz w:val="28"/>
        </w:rPr>
      </w:pPr>
      <w:r>
        <w:rPr>
          <w:sz w:val="28"/>
        </w:rPr>
        <w:t>To be published separately</w:t>
      </w:r>
    </w:p>
    <w:p w14:paraId="694A0BDB" w14:textId="58B5B21D" w:rsidR="002E6479" w:rsidRDefault="002E6479">
      <w:pPr>
        <w:rPr>
          <w:b/>
          <w:bCs/>
          <w:sz w:val="28"/>
        </w:rPr>
      </w:pPr>
      <w:r>
        <w:rPr>
          <w:b/>
          <w:bCs/>
          <w:sz w:val="28"/>
        </w:rPr>
        <w:br w:type="page"/>
      </w:r>
    </w:p>
    <w:p w14:paraId="4D7EEF68" w14:textId="00244E01" w:rsidR="002E6479" w:rsidRDefault="002E6479" w:rsidP="009D1E65">
      <w:pPr>
        <w:rPr>
          <w:b/>
          <w:bCs/>
          <w:sz w:val="28"/>
        </w:rPr>
      </w:pPr>
      <w:r>
        <w:rPr>
          <w:b/>
          <w:bCs/>
          <w:sz w:val="28"/>
        </w:rPr>
        <w:lastRenderedPageBreak/>
        <w:t xml:space="preserve">Appendix </w:t>
      </w:r>
      <w:r w:rsidR="00907EB6">
        <w:rPr>
          <w:b/>
          <w:bCs/>
          <w:sz w:val="28"/>
        </w:rPr>
        <w:t>3</w:t>
      </w:r>
      <w:r>
        <w:rPr>
          <w:b/>
          <w:bCs/>
          <w:sz w:val="28"/>
        </w:rPr>
        <w:t xml:space="preserve"> – Recent Government Policy Announcements and Implications for Draft Local Plan</w:t>
      </w:r>
    </w:p>
    <w:p w14:paraId="34E75CC3" w14:textId="77777777" w:rsidR="002E6479" w:rsidRPr="00FF6285" w:rsidRDefault="002E6479" w:rsidP="00FF6285">
      <w:pPr>
        <w:ind w:left="851" w:hanging="851"/>
        <w:rPr>
          <w:rFonts w:eastAsia="Calibri" w:cs="Arial"/>
          <w:szCs w:val="24"/>
        </w:rPr>
      </w:pPr>
    </w:p>
    <w:p w14:paraId="7EEA75C8" w14:textId="56E18CED" w:rsidR="002E6479" w:rsidRPr="00030484" w:rsidRDefault="00030484" w:rsidP="00FF6285">
      <w:pPr>
        <w:ind w:left="851"/>
        <w:rPr>
          <w:rFonts w:eastAsia="Calibri" w:cs="Arial"/>
          <w:i/>
          <w:iCs/>
          <w:szCs w:val="24"/>
        </w:rPr>
      </w:pPr>
      <w:r>
        <w:rPr>
          <w:rFonts w:eastAsia="Calibri" w:cs="Arial"/>
          <w:i/>
          <w:iCs/>
          <w:szCs w:val="24"/>
        </w:rPr>
        <w:t>National Planning Policy Framework (NPPF) – 19 December 2023</w:t>
      </w:r>
    </w:p>
    <w:p w14:paraId="5C854594" w14:textId="77777777" w:rsidR="00FF6285" w:rsidRPr="00FF6285" w:rsidRDefault="00FF6285" w:rsidP="00FF6285">
      <w:pPr>
        <w:ind w:left="851" w:hanging="851"/>
        <w:rPr>
          <w:rFonts w:eastAsia="Calibri" w:cs="Arial"/>
          <w:szCs w:val="24"/>
        </w:rPr>
      </w:pPr>
    </w:p>
    <w:p w14:paraId="7EC9BBD8" w14:textId="06CB9C8E" w:rsidR="002E6479" w:rsidRDefault="002E6479" w:rsidP="00D424DE">
      <w:pPr>
        <w:keepNext/>
        <w:ind w:left="851" w:hanging="851"/>
        <w:rPr>
          <w:rFonts w:eastAsia="Calibri" w:cs="Arial"/>
          <w:szCs w:val="24"/>
        </w:rPr>
      </w:pPr>
      <w:r>
        <w:rPr>
          <w:rFonts w:eastAsia="Calibri" w:cs="Arial"/>
          <w:szCs w:val="24"/>
        </w:rPr>
        <w:t>1.</w:t>
      </w:r>
      <w:r>
        <w:rPr>
          <w:rFonts w:eastAsia="Calibri" w:cs="Arial"/>
          <w:szCs w:val="24"/>
        </w:rPr>
        <w:tab/>
        <w:t>The Government published a revised version of the NPPF on 19</w:t>
      </w:r>
      <w:r w:rsidR="00030484">
        <w:rPr>
          <w:rFonts w:eastAsia="Calibri" w:cs="Arial"/>
          <w:szCs w:val="24"/>
        </w:rPr>
        <w:t> </w:t>
      </w:r>
      <w:r>
        <w:rPr>
          <w:rFonts w:eastAsia="Calibri" w:cs="Arial"/>
          <w:szCs w:val="24"/>
        </w:rPr>
        <w:t>December</w:t>
      </w:r>
      <w:r w:rsidR="00030484">
        <w:rPr>
          <w:rFonts w:eastAsia="Calibri" w:cs="Arial"/>
          <w:szCs w:val="24"/>
        </w:rPr>
        <w:t> </w:t>
      </w:r>
      <w:r>
        <w:rPr>
          <w:rFonts w:eastAsia="Calibri" w:cs="Arial"/>
          <w:szCs w:val="24"/>
        </w:rPr>
        <w:t>2023. The implications of the substantial amendments to the revised NPPF on the process of preparing the new Harrow Local Plan can be summarised as follows:</w:t>
      </w:r>
    </w:p>
    <w:p w14:paraId="1C383E17" w14:textId="77777777" w:rsidR="002E6479" w:rsidRDefault="002E6479" w:rsidP="00D424DE">
      <w:pPr>
        <w:keepNext/>
        <w:ind w:left="851" w:hanging="851"/>
        <w:rPr>
          <w:rFonts w:eastAsia="Calibri" w:cs="Arial"/>
          <w:szCs w:val="24"/>
        </w:rPr>
      </w:pPr>
    </w:p>
    <w:p w14:paraId="34B2AC22" w14:textId="77777777" w:rsidR="002E6479" w:rsidRDefault="002E6479" w:rsidP="002E6479">
      <w:pPr>
        <w:ind w:left="1418" w:hanging="568"/>
        <w:rPr>
          <w:rFonts w:eastAsia="Calibri" w:cs="Arial"/>
          <w:szCs w:val="24"/>
        </w:rPr>
      </w:pPr>
      <w:r>
        <w:rPr>
          <w:rFonts w:eastAsia="Calibri" w:cs="Arial"/>
          <w:szCs w:val="24"/>
        </w:rPr>
        <w:t>(a)</w:t>
      </w:r>
      <w:r>
        <w:rPr>
          <w:rFonts w:eastAsia="Calibri" w:cs="Arial"/>
          <w:szCs w:val="24"/>
        </w:rPr>
        <w:tab/>
        <w:t xml:space="preserve">the revised NPPF (paragraph 1) includes additional text emphasising that ‘preparing and maintaining up-to-date plans should be seen as a priority’ in meeting the Framework objectives to ensure locally prepared plans provide for sufficient housing and other development in a sustainable manner. </w:t>
      </w:r>
    </w:p>
    <w:p w14:paraId="45825B89" w14:textId="77777777" w:rsidR="002E6479" w:rsidRDefault="002E6479" w:rsidP="002E6479">
      <w:pPr>
        <w:ind w:left="1418" w:hanging="568"/>
        <w:rPr>
          <w:rFonts w:eastAsia="Calibri" w:cs="Arial"/>
          <w:szCs w:val="24"/>
        </w:rPr>
      </w:pPr>
    </w:p>
    <w:p w14:paraId="34FE5FAD" w14:textId="2D4E832C" w:rsidR="002E6479" w:rsidRDefault="002E6479" w:rsidP="002E6479">
      <w:pPr>
        <w:ind w:left="1418"/>
        <w:rPr>
          <w:rFonts w:eastAsia="Calibri" w:cs="Arial"/>
          <w:szCs w:val="24"/>
        </w:rPr>
      </w:pPr>
      <w:r w:rsidRPr="00526765">
        <w:rPr>
          <w:rFonts w:eastAsia="Calibri" w:cs="Arial"/>
          <w:i/>
          <w:iCs/>
          <w:szCs w:val="24"/>
        </w:rPr>
        <w:t>Implications</w:t>
      </w:r>
      <w:r>
        <w:rPr>
          <w:rFonts w:eastAsia="Calibri" w:cs="Arial"/>
          <w:szCs w:val="24"/>
        </w:rPr>
        <w:t xml:space="preserve">: the Council is already working to meet Government deadlines for plan-making under the current process and is </w:t>
      </w:r>
      <w:r w:rsidR="000A5D37">
        <w:rPr>
          <w:rFonts w:eastAsia="Calibri" w:cs="Arial"/>
          <w:szCs w:val="24"/>
        </w:rPr>
        <w:t>pursuing</w:t>
      </w:r>
      <w:r>
        <w:rPr>
          <w:rFonts w:eastAsia="Calibri" w:cs="Arial"/>
          <w:szCs w:val="24"/>
        </w:rPr>
        <w:t xml:space="preserve"> an ambitious programme to do this. ‘Sufficient’ housing in the London context is determined by the housing targets set for boroughs in the London Plan.</w:t>
      </w:r>
    </w:p>
    <w:p w14:paraId="1DA93F93" w14:textId="77777777" w:rsidR="002E6479" w:rsidRDefault="002E6479" w:rsidP="002E6479">
      <w:pPr>
        <w:ind w:left="1418" w:hanging="568"/>
        <w:rPr>
          <w:rFonts w:eastAsia="Calibri" w:cs="Arial"/>
          <w:szCs w:val="24"/>
        </w:rPr>
      </w:pPr>
    </w:p>
    <w:p w14:paraId="00F8A813" w14:textId="77777777" w:rsidR="002E6479" w:rsidRDefault="002E6479" w:rsidP="002E6479">
      <w:pPr>
        <w:ind w:left="1418" w:hanging="568"/>
        <w:rPr>
          <w:rFonts w:eastAsia="Calibri" w:cs="Arial"/>
          <w:szCs w:val="24"/>
        </w:rPr>
      </w:pPr>
      <w:r>
        <w:rPr>
          <w:rFonts w:eastAsia="Calibri" w:cs="Arial"/>
          <w:szCs w:val="24"/>
        </w:rPr>
        <w:t>(b)</w:t>
      </w:r>
      <w:r>
        <w:rPr>
          <w:rFonts w:eastAsia="Calibri" w:cs="Arial"/>
          <w:szCs w:val="24"/>
        </w:rPr>
        <w:tab/>
        <w:t>specific reference has inserted (paragraph 6) in relation to the preparation of Local Plans having to have regard to a Written Ministerial Statement (WMS) on Affordable Homes (May 2021), which contains policy on First Homes.</w:t>
      </w:r>
    </w:p>
    <w:p w14:paraId="5E5480D2" w14:textId="77777777" w:rsidR="002E6479" w:rsidRDefault="002E6479" w:rsidP="002E6479">
      <w:pPr>
        <w:ind w:left="1418" w:hanging="568"/>
        <w:rPr>
          <w:rFonts w:eastAsia="Calibri" w:cs="Arial"/>
          <w:szCs w:val="24"/>
        </w:rPr>
      </w:pPr>
    </w:p>
    <w:p w14:paraId="6ADEE0AA" w14:textId="77777777" w:rsidR="002E6479" w:rsidRDefault="002E6479" w:rsidP="002E6479">
      <w:pPr>
        <w:ind w:left="1418"/>
        <w:rPr>
          <w:rFonts w:eastAsia="Calibri" w:cs="Arial"/>
          <w:szCs w:val="24"/>
        </w:rPr>
      </w:pPr>
      <w:r w:rsidRPr="00526765">
        <w:rPr>
          <w:rFonts w:eastAsia="Calibri" w:cs="Arial"/>
          <w:i/>
          <w:iCs/>
          <w:szCs w:val="24"/>
        </w:rPr>
        <w:t>Implications</w:t>
      </w:r>
      <w:r>
        <w:rPr>
          <w:rFonts w:eastAsia="Calibri" w:cs="Arial"/>
          <w:szCs w:val="24"/>
        </w:rPr>
        <w:t>: First Homes are not seen as being genuinely affordable in the London / London Plan context and the draft Local Plan does not identify it as a preferred affordable housing tenure. This position may need to be reviewed, noting however the NPPF only indicates WMSs ‘may be material’.</w:t>
      </w:r>
    </w:p>
    <w:p w14:paraId="035DC00A" w14:textId="77777777" w:rsidR="002E6479" w:rsidRDefault="002E6479" w:rsidP="002E6479">
      <w:pPr>
        <w:ind w:left="1418" w:hanging="568"/>
        <w:rPr>
          <w:rFonts w:eastAsia="Calibri" w:cs="Arial"/>
          <w:szCs w:val="24"/>
        </w:rPr>
      </w:pPr>
    </w:p>
    <w:p w14:paraId="3E9CF0DC" w14:textId="77777777" w:rsidR="002E6479" w:rsidRDefault="002E6479" w:rsidP="002E6479">
      <w:pPr>
        <w:ind w:left="1418" w:hanging="568"/>
        <w:rPr>
          <w:rFonts w:eastAsia="Calibri" w:cs="Arial"/>
          <w:szCs w:val="24"/>
        </w:rPr>
      </w:pPr>
      <w:r>
        <w:rPr>
          <w:rFonts w:eastAsia="Calibri" w:cs="Arial"/>
          <w:szCs w:val="24"/>
        </w:rPr>
        <w:t>(c)</w:t>
      </w:r>
      <w:r>
        <w:rPr>
          <w:rFonts w:eastAsia="Calibri" w:cs="Arial"/>
          <w:szCs w:val="24"/>
        </w:rPr>
        <w:tab/>
        <w:t>the emphasis on housing needs has been changed in the plan-making context (paragraph 15), where plans should set out a framework for ‘meeting housing needs’ (previously it was ‘addressing housing needs’). Other issues such as economic, social and environmental priorities remain as ‘addressing’.</w:t>
      </w:r>
    </w:p>
    <w:p w14:paraId="25D10EBA" w14:textId="77777777" w:rsidR="002E6479" w:rsidRDefault="002E6479" w:rsidP="002E6479">
      <w:pPr>
        <w:ind w:left="1418" w:hanging="568"/>
        <w:rPr>
          <w:rFonts w:eastAsia="Calibri" w:cs="Arial"/>
          <w:szCs w:val="24"/>
        </w:rPr>
      </w:pPr>
    </w:p>
    <w:p w14:paraId="602EB123" w14:textId="66EC4E8F" w:rsidR="002E6479" w:rsidRDefault="002E6479" w:rsidP="002E6479">
      <w:pPr>
        <w:ind w:left="1418"/>
        <w:rPr>
          <w:rFonts w:eastAsia="Calibri" w:cs="Arial"/>
          <w:szCs w:val="24"/>
        </w:rPr>
      </w:pPr>
      <w:r w:rsidRPr="00526765">
        <w:rPr>
          <w:rFonts w:eastAsia="Calibri" w:cs="Arial"/>
          <w:i/>
          <w:iCs/>
          <w:szCs w:val="24"/>
        </w:rPr>
        <w:t>Implications</w:t>
      </w:r>
      <w:r>
        <w:rPr>
          <w:rFonts w:eastAsia="Calibri" w:cs="Arial"/>
          <w:szCs w:val="24"/>
        </w:rPr>
        <w:t xml:space="preserve">: Whilst ‘meeting’ is a stronger expectation / outcome (than ‘addressing’), the housing requirement (target) for Harrow </w:t>
      </w:r>
      <w:r w:rsidR="009A16B1">
        <w:rPr>
          <w:rFonts w:eastAsia="Calibri" w:cs="Arial"/>
          <w:szCs w:val="24"/>
        </w:rPr>
        <w:t>is</w:t>
      </w:r>
      <w:r>
        <w:rPr>
          <w:rFonts w:eastAsia="Calibri" w:cs="Arial"/>
          <w:szCs w:val="24"/>
        </w:rPr>
        <w:t xml:space="preserve"> set out in the London Plan and there should be limited implications of the change on the Local Plan process. </w:t>
      </w:r>
    </w:p>
    <w:p w14:paraId="7A4E7510" w14:textId="77777777" w:rsidR="002E6479" w:rsidRDefault="002E6479" w:rsidP="002E6479">
      <w:pPr>
        <w:ind w:left="1418" w:hanging="568"/>
        <w:rPr>
          <w:rFonts w:eastAsia="Calibri" w:cs="Arial"/>
          <w:szCs w:val="24"/>
        </w:rPr>
      </w:pPr>
    </w:p>
    <w:p w14:paraId="2EEDCF7D" w14:textId="77777777" w:rsidR="002E6479" w:rsidRPr="00C70C21" w:rsidRDefault="002E6479" w:rsidP="002E6479">
      <w:pPr>
        <w:ind w:left="1418" w:hanging="568"/>
        <w:rPr>
          <w:rFonts w:eastAsia="Calibri" w:cs="Arial"/>
          <w:szCs w:val="24"/>
        </w:rPr>
      </w:pPr>
      <w:r w:rsidRPr="00C70C21">
        <w:rPr>
          <w:rFonts w:eastAsia="Calibri" w:cs="Arial"/>
          <w:szCs w:val="24"/>
        </w:rPr>
        <w:t>(d)</w:t>
      </w:r>
      <w:r w:rsidRPr="00C70C21">
        <w:rPr>
          <w:rFonts w:eastAsia="Calibri" w:cs="Arial"/>
          <w:szCs w:val="24"/>
        </w:rPr>
        <w:tab/>
        <w:t xml:space="preserve">a requirement that strategic policies / strategies ‘ensure outcomes support beauty and placemaking’ has been added (paragraph 20). </w:t>
      </w:r>
    </w:p>
    <w:p w14:paraId="743DBECE" w14:textId="77777777" w:rsidR="002E6479" w:rsidRPr="00C70C21" w:rsidRDefault="002E6479" w:rsidP="002E6479">
      <w:pPr>
        <w:ind w:left="1418" w:hanging="568"/>
        <w:rPr>
          <w:rFonts w:eastAsia="Calibri" w:cs="Arial"/>
          <w:szCs w:val="24"/>
        </w:rPr>
      </w:pPr>
    </w:p>
    <w:p w14:paraId="7FCDE137" w14:textId="77777777" w:rsidR="002E6479" w:rsidRDefault="002E6479" w:rsidP="002E6479">
      <w:pPr>
        <w:ind w:left="1418"/>
        <w:rPr>
          <w:rFonts w:eastAsia="Calibri" w:cs="Arial"/>
          <w:szCs w:val="24"/>
        </w:rPr>
      </w:pPr>
      <w:r w:rsidRPr="00C70C21">
        <w:rPr>
          <w:rFonts w:eastAsia="Calibri" w:cs="Arial"/>
          <w:i/>
          <w:iCs/>
          <w:szCs w:val="24"/>
        </w:rPr>
        <w:t>Implications</w:t>
      </w:r>
      <w:r w:rsidRPr="00C70C21">
        <w:rPr>
          <w:rFonts w:eastAsia="Calibri" w:cs="Arial"/>
          <w:szCs w:val="24"/>
        </w:rPr>
        <w:t xml:space="preserve">: The draft Plan has been drafted to emphasise a design-led process. Further consideration may need to be given as to whether the policies sufficiently articulate how they will support ‘beauty and placemaking’ in the Harrow context. </w:t>
      </w:r>
    </w:p>
    <w:p w14:paraId="1845E8E7" w14:textId="77777777" w:rsidR="002E6479" w:rsidRDefault="002E6479" w:rsidP="002E6479">
      <w:pPr>
        <w:ind w:left="1418" w:hanging="568"/>
        <w:rPr>
          <w:rFonts w:eastAsia="Calibri" w:cs="Arial"/>
          <w:szCs w:val="24"/>
        </w:rPr>
      </w:pPr>
    </w:p>
    <w:p w14:paraId="4D04AB60" w14:textId="5C507FB6" w:rsidR="002E6479" w:rsidRPr="00375B33" w:rsidRDefault="002E6479" w:rsidP="002E6479">
      <w:pPr>
        <w:ind w:left="1418" w:hanging="568"/>
        <w:rPr>
          <w:rFonts w:eastAsia="Calibri" w:cs="Arial"/>
          <w:szCs w:val="24"/>
        </w:rPr>
      </w:pPr>
      <w:r w:rsidRPr="00375B33">
        <w:rPr>
          <w:rFonts w:eastAsia="Calibri" w:cs="Arial"/>
          <w:szCs w:val="24"/>
        </w:rPr>
        <w:t>(e)</w:t>
      </w:r>
      <w:r w:rsidRPr="00375B33">
        <w:rPr>
          <w:rFonts w:eastAsia="Calibri" w:cs="Arial"/>
          <w:szCs w:val="24"/>
        </w:rPr>
        <w:tab/>
        <w:t>Additional guidance with respect to housing need (paragraph 60) indicating ‘The overall aim should be to meet as much of an area</w:t>
      </w:r>
      <w:r>
        <w:rPr>
          <w:rFonts w:eastAsia="Calibri" w:cs="Arial"/>
          <w:szCs w:val="24"/>
        </w:rPr>
        <w:t>’</w:t>
      </w:r>
      <w:r w:rsidRPr="00375B33">
        <w:rPr>
          <w:rFonts w:eastAsia="Calibri" w:cs="Arial"/>
          <w:szCs w:val="24"/>
        </w:rPr>
        <w:t>s identified housing need as</w:t>
      </w:r>
      <w:r>
        <w:rPr>
          <w:rFonts w:eastAsia="Calibri" w:cs="Arial"/>
          <w:szCs w:val="24"/>
        </w:rPr>
        <w:t xml:space="preserve"> </w:t>
      </w:r>
      <w:r w:rsidRPr="00375B33">
        <w:rPr>
          <w:rFonts w:eastAsia="Calibri" w:cs="Arial"/>
          <w:szCs w:val="24"/>
        </w:rPr>
        <w:t>possible, including with an appropriate mix of housing types for the local</w:t>
      </w:r>
      <w:r>
        <w:rPr>
          <w:rFonts w:eastAsia="Calibri" w:cs="Arial"/>
          <w:szCs w:val="24"/>
        </w:rPr>
        <w:t xml:space="preserve"> </w:t>
      </w:r>
      <w:r w:rsidRPr="00375B33">
        <w:rPr>
          <w:rFonts w:eastAsia="Calibri" w:cs="Arial"/>
          <w:szCs w:val="24"/>
        </w:rPr>
        <w:t>community</w:t>
      </w:r>
      <w:r w:rsidR="00E55107">
        <w:rPr>
          <w:rFonts w:eastAsia="Calibri" w:cs="Arial"/>
          <w:szCs w:val="24"/>
        </w:rPr>
        <w:t>’</w:t>
      </w:r>
      <w:r w:rsidRPr="00375B33">
        <w:rPr>
          <w:rFonts w:eastAsia="Calibri" w:cs="Arial"/>
          <w:szCs w:val="24"/>
        </w:rPr>
        <w:t xml:space="preserve">. </w:t>
      </w:r>
    </w:p>
    <w:p w14:paraId="472F6A53" w14:textId="77777777" w:rsidR="002E6479" w:rsidRPr="00A941AF" w:rsidRDefault="002E6479" w:rsidP="002E6479">
      <w:pPr>
        <w:ind w:left="1418" w:hanging="568"/>
        <w:rPr>
          <w:rFonts w:eastAsia="Calibri" w:cs="Arial"/>
          <w:szCs w:val="24"/>
          <w:highlight w:val="yellow"/>
        </w:rPr>
      </w:pPr>
    </w:p>
    <w:p w14:paraId="010ED3F0" w14:textId="721456CE" w:rsidR="002E6479" w:rsidRDefault="002E6479" w:rsidP="002E6479">
      <w:pPr>
        <w:ind w:left="1418"/>
        <w:rPr>
          <w:rFonts w:eastAsia="Calibri" w:cs="Arial"/>
          <w:szCs w:val="24"/>
        </w:rPr>
      </w:pPr>
      <w:r w:rsidRPr="002647EE">
        <w:rPr>
          <w:rFonts w:eastAsia="Calibri" w:cs="Arial"/>
          <w:i/>
          <w:iCs/>
          <w:szCs w:val="24"/>
        </w:rPr>
        <w:t>Implications</w:t>
      </w:r>
      <w:r w:rsidRPr="002647EE">
        <w:rPr>
          <w:rFonts w:eastAsia="Calibri" w:cs="Arial"/>
          <w:szCs w:val="24"/>
        </w:rPr>
        <w:t xml:space="preserve">: The housing requirement (target) for Harrow </w:t>
      </w:r>
      <w:r w:rsidR="004A3E5E">
        <w:rPr>
          <w:rFonts w:eastAsia="Calibri" w:cs="Arial"/>
          <w:szCs w:val="24"/>
        </w:rPr>
        <w:t>is</w:t>
      </w:r>
      <w:r w:rsidRPr="002647EE">
        <w:rPr>
          <w:rFonts w:eastAsia="Calibri" w:cs="Arial"/>
          <w:szCs w:val="24"/>
        </w:rPr>
        <w:t xml:space="preserve"> set out in the London Plan and there should be limited implications of the change on the Local Plan process. Consideration will be given to the </w:t>
      </w:r>
      <w:r>
        <w:rPr>
          <w:rFonts w:eastAsia="Calibri" w:cs="Arial"/>
          <w:szCs w:val="24"/>
        </w:rPr>
        <w:t xml:space="preserve">NPPF </w:t>
      </w:r>
      <w:r w:rsidRPr="002647EE">
        <w:rPr>
          <w:rFonts w:eastAsia="Calibri" w:cs="Arial"/>
          <w:szCs w:val="24"/>
        </w:rPr>
        <w:t xml:space="preserve">linking of </w:t>
      </w:r>
      <w:r w:rsidR="004A3E5E">
        <w:rPr>
          <w:rFonts w:eastAsia="Calibri" w:cs="Arial"/>
          <w:szCs w:val="24"/>
        </w:rPr>
        <w:t>‘</w:t>
      </w:r>
      <w:r w:rsidRPr="002647EE">
        <w:rPr>
          <w:rFonts w:eastAsia="Calibri" w:cs="Arial"/>
          <w:szCs w:val="24"/>
        </w:rPr>
        <w:t>need</w:t>
      </w:r>
      <w:r w:rsidR="004A3E5E">
        <w:rPr>
          <w:rFonts w:eastAsia="Calibri" w:cs="Arial"/>
          <w:szCs w:val="24"/>
        </w:rPr>
        <w:t>’</w:t>
      </w:r>
      <w:r w:rsidRPr="002647EE">
        <w:rPr>
          <w:rFonts w:eastAsia="Calibri" w:cs="Arial"/>
          <w:szCs w:val="24"/>
        </w:rPr>
        <w:t xml:space="preserve"> with ‘an appropriate mix of housing types’ given Harrow’s need for housing is for a greater proportion of family size housing compared to that assumed in the London Plan / London Plan housing targets.</w:t>
      </w:r>
    </w:p>
    <w:p w14:paraId="30E5533D" w14:textId="77777777" w:rsidR="002E6479" w:rsidRDefault="002E6479" w:rsidP="002E6479">
      <w:pPr>
        <w:ind w:left="1418" w:hanging="568"/>
        <w:rPr>
          <w:rFonts w:eastAsia="Calibri" w:cs="Arial"/>
          <w:szCs w:val="24"/>
        </w:rPr>
      </w:pPr>
    </w:p>
    <w:p w14:paraId="68B715B6" w14:textId="6C213BC6" w:rsidR="002E6479" w:rsidRDefault="002E6479" w:rsidP="002E6479">
      <w:pPr>
        <w:ind w:left="1418" w:hanging="568"/>
        <w:rPr>
          <w:rFonts w:eastAsia="Calibri" w:cs="Arial"/>
          <w:szCs w:val="24"/>
        </w:rPr>
      </w:pPr>
      <w:r w:rsidRPr="00375B33">
        <w:rPr>
          <w:rFonts w:eastAsia="Calibri" w:cs="Arial"/>
          <w:szCs w:val="24"/>
        </w:rPr>
        <w:t>(</w:t>
      </w:r>
      <w:r>
        <w:rPr>
          <w:rFonts w:eastAsia="Calibri" w:cs="Arial"/>
          <w:szCs w:val="24"/>
        </w:rPr>
        <w:t>f</w:t>
      </w:r>
      <w:r w:rsidRPr="00375B33">
        <w:rPr>
          <w:rFonts w:eastAsia="Calibri" w:cs="Arial"/>
          <w:szCs w:val="24"/>
        </w:rPr>
        <w:t>)</w:t>
      </w:r>
      <w:r w:rsidRPr="00375B33">
        <w:rPr>
          <w:rFonts w:eastAsia="Calibri" w:cs="Arial"/>
          <w:szCs w:val="24"/>
        </w:rPr>
        <w:tab/>
      </w:r>
      <w:r>
        <w:rPr>
          <w:rFonts w:eastAsia="Calibri" w:cs="Arial"/>
          <w:szCs w:val="24"/>
        </w:rPr>
        <w:t>Additional guidance in relation to the Government’s standard method of identifying local housing need (paragraph 61). The guidance indicates the standard method is ‘an advisory starting point for establishing a ho</w:t>
      </w:r>
      <w:r w:rsidR="005F399F">
        <w:rPr>
          <w:rFonts w:eastAsia="Calibri" w:cs="Arial"/>
          <w:szCs w:val="24"/>
        </w:rPr>
        <w:t>u</w:t>
      </w:r>
      <w:r>
        <w:rPr>
          <w:rFonts w:eastAsia="Calibri" w:cs="Arial"/>
          <w:szCs w:val="24"/>
        </w:rPr>
        <w:t>sing requirement’ and that there may be exceptional circumstances ‘including relating to the particular demographic characteristic</w:t>
      </w:r>
      <w:r w:rsidR="005F399F">
        <w:rPr>
          <w:rFonts w:eastAsia="Calibri" w:cs="Arial"/>
          <w:szCs w:val="24"/>
        </w:rPr>
        <w:t>s</w:t>
      </w:r>
      <w:r>
        <w:rPr>
          <w:rFonts w:eastAsia="Calibri" w:cs="Arial"/>
          <w:szCs w:val="24"/>
        </w:rPr>
        <w:t xml:space="preserve"> of an area</w:t>
      </w:r>
      <w:r w:rsidR="00E77723">
        <w:rPr>
          <w:rFonts w:eastAsia="Calibri" w:cs="Arial"/>
          <w:szCs w:val="24"/>
        </w:rPr>
        <w:t xml:space="preserve"> </w:t>
      </w:r>
      <w:r>
        <w:rPr>
          <w:rFonts w:eastAsia="Calibri" w:cs="Arial"/>
          <w:szCs w:val="24"/>
        </w:rPr>
        <w:t>which justify an alternative approach’.</w:t>
      </w:r>
    </w:p>
    <w:p w14:paraId="52C8E88E" w14:textId="77777777" w:rsidR="002E6479" w:rsidRDefault="002E6479" w:rsidP="002E6479">
      <w:pPr>
        <w:ind w:left="1418" w:hanging="568"/>
        <w:rPr>
          <w:rFonts w:eastAsia="Calibri" w:cs="Arial"/>
          <w:szCs w:val="24"/>
        </w:rPr>
      </w:pPr>
    </w:p>
    <w:p w14:paraId="008E744B" w14:textId="482291DB" w:rsidR="002E6479" w:rsidRDefault="002E6479" w:rsidP="002E6479">
      <w:pPr>
        <w:ind w:left="1418"/>
        <w:rPr>
          <w:rFonts w:eastAsia="Calibri" w:cs="Arial"/>
          <w:szCs w:val="24"/>
        </w:rPr>
      </w:pPr>
      <w:r w:rsidRPr="002647EE">
        <w:rPr>
          <w:rFonts w:eastAsia="Calibri" w:cs="Arial"/>
          <w:i/>
          <w:iCs/>
          <w:szCs w:val="24"/>
        </w:rPr>
        <w:t>Implications</w:t>
      </w:r>
      <w:r w:rsidRPr="002647EE">
        <w:rPr>
          <w:rFonts w:eastAsia="Calibri" w:cs="Arial"/>
          <w:szCs w:val="24"/>
        </w:rPr>
        <w:t xml:space="preserve">: The housing requirement (target) for Harrow </w:t>
      </w:r>
      <w:r w:rsidR="00B97BE5">
        <w:rPr>
          <w:rFonts w:eastAsia="Calibri" w:cs="Arial"/>
          <w:szCs w:val="24"/>
        </w:rPr>
        <w:t>is</w:t>
      </w:r>
      <w:r w:rsidRPr="002647EE">
        <w:rPr>
          <w:rFonts w:eastAsia="Calibri" w:cs="Arial"/>
          <w:szCs w:val="24"/>
        </w:rPr>
        <w:t xml:space="preserve"> set out in the London Plan and there should be limited implications of the change on the Local Plan process. Consideration will be given to the </w:t>
      </w:r>
      <w:r>
        <w:rPr>
          <w:rFonts w:eastAsia="Calibri" w:cs="Arial"/>
          <w:szCs w:val="24"/>
        </w:rPr>
        <w:t xml:space="preserve">inclusion of specific reference to ‘demographic characteristics’ </w:t>
      </w:r>
      <w:r w:rsidRPr="002647EE">
        <w:rPr>
          <w:rFonts w:eastAsia="Calibri" w:cs="Arial"/>
          <w:szCs w:val="24"/>
        </w:rPr>
        <w:t>given Harrow’s need for housing is for a greater proportion of family size housing compared to that assumed in the London Plan / London Plan housing targets.</w:t>
      </w:r>
    </w:p>
    <w:p w14:paraId="74101984" w14:textId="77777777" w:rsidR="002E6479" w:rsidRDefault="002E6479" w:rsidP="002E6479">
      <w:pPr>
        <w:ind w:left="1418" w:hanging="568"/>
        <w:rPr>
          <w:rFonts w:eastAsia="Calibri" w:cs="Arial"/>
          <w:szCs w:val="24"/>
        </w:rPr>
      </w:pPr>
    </w:p>
    <w:p w14:paraId="28AFC69B" w14:textId="0AA3B1B4" w:rsidR="002E6479" w:rsidRDefault="002E6479" w:rsidP="002E6479">
      <w:pPr>
        <w:ind w:left="1418" w:hanging="568"/>
        <w:rPr>
          <w:rFonts w:eastAsia="Calibri" w:cs="Arial"/>
          <w:szCs w:val="24"/>
        </w:rPr>
      </w:pPr>
      <w:r w:rsidRPr="00375B33">
        <w:rPr>
          <w:rFonts w:eastAsia="Calibri" w:cs="Arial"/>
          <w:szCs w:val="24"/>
        </w:rPr>
        <w:t>(</w:t>
      </w:r>
      <w:r>
        <w:rPr>
          <w:rFonts w:eastAsia="Calibri" w:cs="Arial"/>
          <w:szCs w:val="24"/>
        </w:rPr>
        <w:t>g</w:t>
      </w:r>
      <w:r w:rsidRPr="00375B33">
        <w:rPr>
          <w:rFonts w:eastAsia="Calibri" w:cs="Arial"/>
          <w:szCs w:val="24"/>
        </w:rPr>
        <w:t>)</w:t>
      </w:r>
      <w:r w:rsidRPr="00375B33">
        <w:rPr>
          <w:rFonts w:eastAsia="Calibri" w:cs="Arial"/>
          <w:szCs w:val="24"/>
        </w:rPr>
        <w:tab/>
      </w:r>
      <w:r>
        <w:rPr>
          <w:rFonts w:eastAsia="Calibri" w:cs="Arial"/>
          <w:szCs w:val="24"/>
        </w:rPr>
        <w:t xml:space="preserve">Formal inclusion of reference to the urban ‘uplift’ of 35% in the standard methodology, which applies to London </w:t>
      </w:r>
      <w:r w:rsidR="004B07B6">
        <w:rPr>
          <w:rFonts w:eastAsia="Calibri" w:cs="Arial"/>
          <w:szCs w:val="24"/>
        </w:rPr>
        <w:t>[</w:t>
      </w:r>
      <w:r>
        <w:rPr>
          <w:rFonts w:eastAsia="Calibri" w:cs="Arial"/>
          <w:szCs w:val="24"/>
        </w:rPr>
        <w:t>it basically increases the calculated housing need of an area by 35%) (paragraph 63)</w:t>
      </w:r>
      <w:r w:rsidR="004B07B6">
        <w:rPr>
          <w:rFonts w:eastAsia="Calibri" w:cs="Arial"/>
          <w:szCs w:val="24"/>
        </w:rPr>
        <w:t>]</w:t>
      </w:r>
      <w:r>
        <w:rPr>
          <w:rFonts w:eastAsia="Calibri" w:cs="Arial"/>
          <w:szCs w:val="24"/>
        </w:rPr>
        <w:t>.</w:t>
      </w:r>
    </w:p>
    <w:p w14:paraId="7A62EBAA" w14:textId="77777777" w:rsidR="002E6479" w:rsidRDefault="002E6479" w:rsidP="002E6479">
      <w:pPr>
        <w:ind w:left="1418" w:hanging="568"/>
        <w:rPr>
          <w:rFonts w:eastAsia="Calibri" w:cs="Arial"/>
          <w:szCs w:val="24"/>
        </w:rPr>
      </w:pPr>
    </w:p>
    <w:p w14:paraId="3FF7E446" w14:textId="77777777" w:rsidR="002E6479" w:rsidRDefault="002E6479" w:rsidP="002E6479">
      <w:pPr>
        <w:ind w:left="1418"/>
        <w:rPr>
          <w:rFonts w:eastAsia="Calibri" w:cs="Arial"/>
          <w:szCs w:val="24"/>
        </w:rPr>
      </w:pPr>
      <w:r w:rsidRPr="002647EE">
        <w:rPr>
          <w:rFonts w:eastAsia="Calibri" w:cs="Arial"/>
          <w:i/>
          <w:iCs/>
          <w:szCs w:val="24"/>
        </w:rPr>
        <w:t>Implications</w:t>
      </w:r>
      <w:r w:rsidRPr="002647EE">
        <w:rPr>
          <w:rFonts w:eastAsia="Calibri" w:cs="Arial"/>
          <w:szCs w:val="24"/>
        </w:rPr>
        <w:t xml:space="preserve">: </w:t>
      </w:r>
      <w:r>
        <w:rPr>
          <w:rFonts w:eastAsia="Calibri" w:cs="Arial"/>
          <w:szCs w:val="24"/>
        </w:rPr>
        <w:t>In the short-term, t</w:t>
      </w:r>
      <w:r w:rsidRPr="002647EE">
        <w:rPr>
          <w:rFonts w:eastAsia="Calibri" w:cs="Arial"/>
          <w:szCs w:val="24"/>
        </w:rPr>
        <w:t xml:space="preserve">he housing requirement (target) for Harrow are set out in the London Plan and there should be limited implications of the change on the Local Plan process. </w:t>
      </w:r>
      <w:r>
        <w:rPr>
          <w:rFonts w:eastAsia="Calibri" w:cs="Arial"/>
          <w:szCs w:val="24"/>
        </w:rPr>
        <w:t>The uplift will however be a consideration during the preparation of any new London Plan</w:t>
      </w:r>
      <w:r w:rsidRPr="002647EE">
        <w:rPr>
          <w:rFonts w:eastAsia="Calibri" w:cs="Arial"/>
          <w:szCs w:val="24"/>
        </w:rPr>
        <w:t>.</w:t>
      </w:r>
    </w:p>
    <w:p w14:paraId="23FD33AA" w14:textId="77777777" w:rsidR="002E6479" w:rsidRDefault="002E6479" w:rsidP="002E6479">
      <w:pPr>
        <w:ind w:left="1418" w:hanging="568"/>
        <w:rPr>
          <w:rFonts w:eastAsia="Calibri" w:cs="Arial"/>
          <w:szCs w:val="24"/>
        </w:rPr>
      </w:pPr>
    </w:p>
    <w:p w14:paraId="43B3B941" w14:textId="77777777" w:rsidR="002E6479" w:rsidRDefault="002E6479" w:rsidP="002E6479">
      <w:pPr>
        <w:ind w:left="1418" w:hanging="568"/>
        <w:rPr>
          <w:rFonts w:eastAsia="Calibri" w:cs="Arial"/>
          <w:szCs w:val="24"/>
        </w:rPr>
      </w:pPr>
      <w:r w:rsidRPr="00375B33">
        <w:rPr>
          <w:rFonts w:eastAsia="Calibri" w:cs="Arial"/>
          <w:szCs w:val="24"/>
        </w:rPr>
        <w:t>(</w:t>
      </w:r>
      <w:r>
        <w:rPr>
          <w:rFonts w:eastAsia="Calibri" w:cs="Arial"/>
          <w:szCs w:val="24"/>
        </w:rPr>
        <w:t>h</w:t>
      </w:r>
      <w:r w:rsidRPr="00375B33">
        <w:rPr>
          <w:rFonts w:eastAsia="Calibri" w:cs="Arial"/>
          <w:szCs w:val="24"/>
        </w:rPr>
        <w:t>)</w:t>
      </w:r>
      <w:r w:rsidRPr="00375B33">
        <w:rPr>
          <w:rFonts w:eastAsia="Calibri" w:cs="Arial"/>
          <w:szCs w:val="24"/>
        </w:rPr>
        <w:tab/>
      </w:r>
      <w:r>
        <w:rPr>
          <w:rFonts w:eastAsia="Calibri" w:cs="Arial"/>
          <w:szCs w:val="24"/>
        </w:rPr>
        <w:t>Clarification that a housing requirement (target) in a Local Plan can be higher than housing need (for example, it includes provision for neighbouring areas, or reflects growth ambitions) (paragraph 67).</w:t>
      </w:r>
    </w:p>
    <w:p w14:paraId="60D6CACD" w14:textId="77777777" w:rsidR="002E6479" w:rsidRDefault="002E6479" w:rsidP="002E6479">
      <w:pPr>
        <w:ind w:left="1418" w:hanging="568"/>
        <w:rPr>
          <w:rFonts w:eastAsia="Calibri" w:cs="Arial"/>
          <w:szCs w:val="24"/>
        </w:rPr>
      </w:pPr>
    </w:p>
    <w:p w14:paraId="2B2F12A9" w14:textId="77777777" w:rsidR="002E6479" w:rsidRDefault="002E6479" w:rsidP="002E6479">
      <w:pPr>
        <w:ind w:left="1418"/>
        <w:rPr>
          <w:rFonts w:eastAsia="Calibri" w:cs="Arial"/>
          <w:szCs w:val="24"/>
        </w:rPr>
      </w:pPr>
      <w:r w:rsidRPr="002647EE">
        <w:rPr>
          <w:rFonts w:eastAsia="Calibri" w:cs="Arial"/>
          <w:i/>
          <w:iCs/>
          <w:szCs w:val="24"/>
        </w:rPr>
        <w:t>Implications</w:t>
      </w:r>
      <w:r w:rsidRPr="002647EE">
        <w:rPr>
          <w:rFonts w:eastAsia="Calibri" w:cs="Arial"/>
          <w:szCs w:val="24"/>
        </w:rPr>
        <w:t xml:space="preserve">: </w:t>
      </w:r>
      <w:r>
        <w:rPr>
          <w:rFonts w:eastAsia="Calibri" w:cs="Arial"/>
          <w:szCs w:val="24"/>
        </w:rPr>
        <w:t>No direct implications for the draft Local Plan as the Plan seeks to meet (not exceed) the London Plan housing target / requirement for Harrow (and that target is expressed as a minimum anyway)</w:t>
      </w:r>
      <w:r w:rsidRPr="002647EE">
        <w:rPr>
          <w:rFonts w:eastAsia="Calibri" w:cs="Arial"/>
          <w:szCs w:val="24"/>
        </w:rPr>
        <w:t>.</w:t>
      </w:r>
    </w:p>
    <w:p w14:paraId="47EB9E5B" w14:textId="77777777" w:rsidR="002E6479" w:rsidRDefault="002E6479" w:rsidP="002E6479">
      <w:pPr>
        <w:ind w:left="1418" w:hanging="568"/>
        <w:rPr>
          <w:rFonts w:eastAsia="Calibri" w:cs="Arial"/>
          <w:szCs w:val="24"/>
        </w:rPr>
      </w:pPr>
    </w:p>
    <w:p w14:paraId="3526F568" w14:textId="77777777" w:rsidR="002E6479" w:rsidRDefault="002E6479" w:rsidP="002E6479">
      <w:pPr>
        <w:ind w:left="1418" w:hanging="568"/>
        <w:rPr>
          <w:rFonts w:eastAsia="Calibri" w:cs="Arial"/>
          <w:szCs w:val="24"/>
        </w:rPr>
      </w:pPr>
      <w:r w:rsidRPr="00375B33">
        <w:rPr>
          <w:rFonts w:eastAsia="Calibri" w:cs="Arial"/>
          <w:szCs w:val="24"/>
        </w:rPr>
        <w:lastRenderedPageBreak/>
        <w:t>(</w:t>
      </w:r>
      <w:r>
        <w:rPr>
          <w:rFonts w:eastAsia="Calibri" w:cs="Arial"/>
          <w:szCs w:val="24"/>
        </w:rPr>
        <w:t>i</w:t>
      </w:r>
      <w:r w:rsidRPr="00375B33">
        <w:rPr>
          <w:rFonts w:eastAsia="Calibri" w:cs="Arial"/>
          <w:szCs w:val="24"/>
        </w:rPr>
        <w:t>)</w:t>
      </w:r>
      <w:r w:rsidRPr="00375B33">
        <w:rPr>
          <w:rFonts w:eastAsia="Calibri" w:cs="Arial"/>
          <w:szCs w:val="24"/>
        </w:rPr>
        <w:tab/>
      </w:r>
      <w:r>
        <w:rPr>
          <w:rFonts w:eastAsia="Calibri" w:cs="Arial"/>
          <w:szCs w:val="24"/>
        </w:rPr>
        <w:t>Specific reference / promotion of mansard roofs as a source of new housing and an ‘effective use of land’ (paragraph 124).</w:t>
      </w:r>
    </w:p>
    <w:p w14:paraId="32A16349" w14:textId="77777777" w:rsidR="002E6479" w:rsidRDefault="002E6479" w:rsidP="002E6479">
      <w:pPr>
        <w:ind w:left="1418" w:hanging="568"/>
        <w:rPr>
          <w:rFonts w:eastAsia="Calibri" w:cs="Arial"/>
          <w:szCs w:val="24"/>
        </w:rPr>
      </w:pPr>
    </w:p>
    <w:p w14:paraId="746AAC73" w14:textId="77777777" w:rsidR="002E6479" w:rsidRDefault="002E6479" w:rsidP="002E6479">
      <w:pPr>
        <w:ind w:left="1418"/>
        <w:rPr>
          <w:rFonts w:eastAsia="Calibri" w:cs="Arial"/>
          <w:szCs w:val="24"/>
        </w:rPr>
      </w:pPr>
      <w:r w:rsidRPr="002647EE">
        <w:rPr>
          <w:rFonts w:eastAsia="Calibri" w:cs="Arial"/>
          <w:i/>
          <w:iCs/>
          <w:szCs w:val="24"/>
        </w:rPr>
        <w:t>Implications</w:t>
      </w:r>
      <w:r w:rsidRPr="002647EE">
        <w:rPr>
          <w:rFonts w:eastAsia="Calibri" w:cs="Arial"/>
          <w:szCs w:val="24"/>
        </w:rPr>
        <w:t xml:space="preserve">: </w:t>
      </w:r>
      <w:r>
        <w:rPr>
          <w:rFonts w:eastAsia="Calibri" w:cs="Arial"/>
          <w:szCs w:val="24"/>
        </w:rPr>
        <w:t>The draft plan will be reviewed to ensure it meets this requirement, where appropriate in the Harrow context</w:t>
      </w:r>
      <w:r w:rsidRPr="002647EE">
        <w:rPr>
          <w:rFonts w:eastAsia="Calibri" w:cs="Arial"/>
          <w:szCs w:val="24"/>
        </w:rPr>
        <w:t>.</w:t>
      </w:r>
    </w:p>
    <w:p w14:paraId="3B66BC2D" w14:textId="77777777" w:rsidR="002E6479" w:rsidRDefault="002E6479" w:rsidP="002E6479">
      <w:pPr>
        <w:ind w:left="1418" w:hanging="568"/>
        <w:rPr>
          <w:rFonts w:eastAsia="Calibri" w:cs="Arial"/>
          <w:szCs w:val="24"/>
        </w:rPr>
      </w:pPr>
    </w:p>
    <w:p w14:paraId="6F4DE2B0" w14:textId="77777777" w:rsidR="002E6479" w:rsidRDefault="002E6479" w:rsidP="002E6479">
      <w:pPr>
        <w:ind w:left="1418" w:hanging="568"/>
        <w:rPr>
          <w:rFonts w:eastAsia="Calibri" w:cs="Arial"/>
          <w:szCs w:val="24"/>
        </w:rPr>
      </w:pPr>
      <w:r w:rsidRPr="00375B33">
        <w:rPr>
          <w:rFonts w:eastAsia="Calibri" w:cs="Arial"/>
          <w:szCs w:val="24"/>
        </w:rPr>
        <w:t>(</w:t>
      </w:r>
      <w:r>
        <w:rPr>
          <w:rFonts w:eastAsia="Calibri" w:cs="Arial"/>
          <w:szCs w:val="24"/>
        </w:rPr>
        <w:t>j</w:t>
      </w:r>
      <w:r w:rsidRPr="00375B33">
        <w:rPr>
          <w:rFonts w:eastAsia="Calibri" w:cs="Arial"/>
          <w:szCs w:val="24"/>
        </w:rPr>
        <w:t>)</w:t>
      </w:r>
      <w:r w:rsidRPr="00375B33">
        <w:rPr>
          <w:rFonts w:eastAsia="Calibri" w:cs="Arial"/>
          <w:szCs w:val="24"/>
        </w:rPr>
        <w:tab/>
      </w:r>
      <w:r>
        <w:rPr>
          <w:rFonts w:eastAsia="Calibri" w:cs="Arial"/>
          <w:szCs w:val="24"/>
        </w:rPr>
        <w:t xml:space="preserve">Further reference to ‘beautiful’ in the context of supporting ‘development that makes efficient use of land, taking into account: … </w:t>
      </w:r>
      <w:r w:rsidRPr="00D97E72">
        <w:rPr>
          <w:rFonts w:eastAsia="Calibri" w:cs="Arial"/>
          <w:szCs w:val="24"/>
        </w:rPr>
        <w:t>the importance of securing well-designed and beautiful, attractive and healthy</w:t>
      </w:r>
      <w:r>
        <w:rPr>
          <w:rFonts w:eastAsia="Calibri" w:cs="Arial"/>
          <w:szCs w:val="24"/>
        </w:rPr>
        <w:t xml:space="preserve"> </w:t>
      </w:r>
      <w:r w:rsidRPr="00D97E72">
        <w:rPr>
          <w:rFonts w:eastAsia="Calibri" w:cs="Arial"/>
          <w:szCs w:val="24"/>
        </w:rPr>
        <w:t>places</w:t>
      </w:r>
      <w:r>
        <w:rPr>
          <w:rFonts w:eastAsia="Calibri" w:cs="Arial"/>
          <w:szCs w:val="24"/>
        </w:rPr>
        <w:t>’ (paragraph 128).</w:t>
      </w:r>
    </w:p>
    <w:p w14:paraId="19FE59B3" w14:textId="77777777" w:rsidR="002E6479" w:rsidRDefault="002E6479" w:rsidP="002E6479">
      <w:pPr>
        <w:ind w:left="1418" w:hanging="568"/>
        <w:rPr>
          <w:rFonts w:eastAsia="Calibri" w:cs="Arial"/>
          <w:szCs w:val="24"/>
        </w:rPr>
      </w:pPr>
    </w:p>
    <w:p w14:paraId="4DC3E0E6" w14:textId="77777777" w:rsidR="002E6479" w:rsidRDefault="002E6479" w:rsidP="002E6479">
      <w:pPr>
        <w:ind w:left="1418"/>
        <w:rPr>
          <w:rFonts w:eastAsia="Calibri" w:cs="Arial"/>
          <w:szCs w:val="24"/>
        </w:rPr>
      </w:pPr>
      <w:r w:rsidRPr="002647EE">
        <w:rPr>
          <w:rFonts w:eastAsia="Calibri" w:cs="Arial"/>
          <w:i/>
          <w:iCs/>
          <w:szCs w:val="24"/>
        </w:rPr>
        <w:t>Implications</w:t>
      </w:r>
      <w:r w:rsidRPr="002647EE">
        <w:rPr>
          <w:rFonts w:eastAsia="Calibri" w:cs="Arial"/>
          <w:szCs w:val="24"/>
        </w:rPr>
        <w:t xml:space="preserve">: </w:t>
      </w:r>
      <w:r>
        <w:rPr>
          <w:rFonts w:eastAsia="Calibri" w:cs="Arial"/>
          <w:szCs w:val="24"/>
        </w:rPr>
        <w:t>The draft plan will be reviewed to ensure it meets this requirement, where appropriate in the Harrow context</w:t>
      </w:r>
      <w:r w:rsidRPr="002647EE">
        <w:rPr>
          <w:rFonts w:eastAsia="Calibri" w:cs="Arial"/>
          <w:szCs w:val="24"/>
        </w:rPr>
        <w:t>.</w:t>
      </w:r>
    </w:p>
    <w:p w14:paraId="6E97AC39" w14:textId="77777777" w:rsidR="002E6479" w:rsidRDefault="002E6479" w:rsidP="002E6479">
      <w:pPr>
        <w:ind w:left="1418" w:hanging="568"/>
        <w:rPr>
          <w:rFonts w:eastAsia="Calibri" w:cs="Arial"/>
          <w:szCs w:val="24"/>
        </w:rPr>
      </w:pPr>
    </w:p>
    <w:p w14:paraId="4BB6EA49" w14:textId="10F12859" w:rsidR="002E6479" w:rsidRDefault="002E6479" w:rsidP="002E6479">
      <w:pPr>
        <w:ind w:left="1418" w:hanging="568"/>
        <w:rPr>
          <w:rFonts w:eastAsia="Calibri" w:cs="Arial"/>
          <w:szCs w:val="24"/>
        </w:rPr>
      </w:pPr>
      <w:r w:rsidRPr="00375B33">
        <w:rPr>
          <w:rFonts w:eastAsia="Calibri" w:cs="Arial"/>
          <w:szCs w:val="24"/>
        </w:rPr>
        <w:t>(</w:t>
      </w:r>
      <w:r>
        <w:rPr>
          <w:rFonts w:eastAsia="Calibri" w:cs="Arial"/>
          <w:szCs w:val="24"/>
        </w:rPr>
        <w:t>k</w:t>
      </w:r>
      <w:r w:rsidRPr="00375B33">
        <w:rPr>
          <w:rFonts w:eastAsia="Calibri" w:cs="Arial"/>
          <w:szCs w:val="24"/>
        </w:rPr>
        <w:t>)</w:t>
      </w:r>
      <w:r w:rsidRPr="00375B33">
        <w:rPr>
          <w:rFonts w:eastAsia="Calibri" w:cs="Arial"/>
          <w:szCs w:val="24"/>
        </w:rPr>
        <w:tab/>
      </w:r>
      <w:r>
        <w:rPr>
          <w:rFonts w:eastAsia="Calibri" w:cs="Arial"/>
          <w:szCs w:val="24"/>
        </w:rPr>
        <w:t xml:space="preserve">Inclusion of a caveat (paragraph 130) relating to existing provisions </w:t>
      </w:r>
      <w:r w:rsidR="003A21ED">
        <w:rPr>
          <w:rFonts w:eastAsia="Calibri" w:cs="Arial"/>
          <w:szCs w:val="24"/>
        </w:rPr>
        <w:t>that seek</w:t>
      </w:r>
      <w:r>
        <w:rPr>
          <w:rFonts w:eastAsia="Calibri" w:cs="Arial"/>
          <w:szCs w:val="24"/>
        </w:rPr>
        <w:t xml:space="preserve"> an ‘significant uplift in the average density of residential development’ and ‘minimum density standards’ (paragraphs 129(a) and (b) respectively). The caveat indicates such uplifts maybe ‘</w:t>
      </w:r>
      <w:r w:rsidRPr="00E302F2">
        <w:rPr>
          <w:rFonts w:eastAsia="Calibri" w:cs="Arial"/>
          <w:szCs w:val="24"/>
        </w:rPr>
        <w:t>inappropriate if the resulting built form would be wholly out of character with the existing area. Such circumstances should be evidenced through an authority-wide design code which is adopted or will be adopted as part of the development plan</w:t>
      </w:r>
      <w:r>
        <w:rPr>
          <w:rFonts w:eastAsia="Calibri" w:cs="Arial"/>
          <w:szCs w:val="24"/>
        </w:rPr>
        <w:t xml:space="preserve">’. </w:t>
      </w:r>
    </w:p>
    <w:p w14:paraId="4346DBCB" w14:textId="77777777" w:rsidR="002E6479" w:rsidRDefault="002E6479" w:rsidP="002E6479">
      <w:pPr>
        <w:ind w:left="1418" w:hanging="568"/>
        <w:rPr>
          <w:rFonts w:eastAsia="Calibri" w:cs="Arial"/>
          <w:szCs w:val="24"/>
        </w:rPr>
      </w:pPr>
    </w:p>
    <w:p w14:paraId="106ADC75" w14:textId="77777777" w:rsidR="002E6479" w:rsidRDefault="002E6479" w:rsidP="002E6479">
      <w:pPr>
        <w:ind w:left="1418"/>
        <w:rPr>
          <w:rFonts w:eastAsia="Calibri" w:cs="Arial"/>
          <w:szCs w:val="24"/>
        </w:rPr>
      </w:pPr>
      <w:r w:rsidRPr="002647EE">
        <w:rPr>
          <w:rFonts w:eastAsia="Calibri" w:cs="Arial"/>
          <w:i/>
          <w:iCs/>
          <w:szCs w:val="24"/>
        </w:rPr>
        <w:t>Implications</w:t>
      </w:r>
      <w:r w:rsidRPr="002647EE">
        <w:rPr>
          <w:rFonts w:eastAsia="Calibri" w:cs="Arial"/>
          <w:szCs w:val="24"/>
        </w:rPr>
        <w:t xml:space="preserve">: </w:t>
      </w:r>
      <w:r>
        <w:rPr>
          <w:rFonts w:eastAsia="Calibri" w:cs="Arial"/>
          <w:szCs w:val="24"/>
        </w:rPr>
        <w:t xml:space="preserve">This caveat is unlikely to be applicable in Harrow given the London Plan emphasises design-led approach to development and has moved away from the use of minimum densities. </w:t>
      </w:r>
    </w:p>
    <w:p w14:paraId="6E982295" w14:textId="77777777" w:rsidR="002E6479" w:rsidRDefault="002E6479" w:rsidP="002E6479">
      <w:pPr>
        <w:ind w:left="1418" w:hanging="568"/>
        <w:rPr>
          <w:rFonts w:eastAsia="Calibri" w:cs="Arial"/>
          <w:szCs w:val="24"/>
        </w:rPr>
      </w:pPr>
    </w:p>
    <w:p w14:paraId="5D73A32A" w14:textId="77777777" w:rsidR="002E6479" w:rsidRDefault="002E6479" w:rsidP="002E6479">
      <w:pPr>
        <w:ind w:left="1418" w:hanging="568"/>
        <w:rPr>
          <w:rFonts w:eastAsia="Calibri" w:cs="Arial"/>
          <w:szCs w:val="24"/>
        </w:rPr>
      </w:pPr>
      <w:r w:rsidRPr="00375B33">
        <w:rPr>
          <w:rFonts w:eastAsia="Calibri" w:cs="Arial"/>
          <w:szCs w:val="24"/>
        </w:rPr>
        <w:t>(</w:t>
      </w:r>
      <w:r>
        <w:rPr>
          <w:rFonts w:eastAsia="Calibri" w:cs="Arial"/>
          <w:szCs w:val="24"/>
        </w:rPr>
        <w:t>l</w:t>
      </w:r>
      <w:r w:rsidRPr="00375B33">
        <w:rPr>
          <w:rFonts w:eastAsia="Calibri" w:cs="Arial"/>
          <w:szCs w:val="24"/>
        </w:rPr>
        <w:t>)</w:t>
      </w:r>
      <w:r w:rsidRPr="00375B33">
        <w:rPr>
          <w:rFonts w:eastAsia="Calibri" w:cs="Arial"/>
          <w:szCs w:val="24"/>
        </w:rPr>
        <w:tab/>
      </w:r>
      <w:r>
        <w:rPr>
          <w:rFonts w:eastAsia="Calibri" w:cs="Arial"/>
          <w:szCs w:val="24"/>
        </w:rPr>
        <w:t xml:space="preserve">Specific reference to the preparation and use of local design codes being the ‘primary’ means of improving the design of development (paragraph 138). </w:t>
      </w:r>
    </w:p>
    <w:p w14:paraId="384777F9" w14:textId="77777777" w:rsidR="002E6479" w:rsidRDefault="002E6479" w:rsidP="002E6479">
      <w:pPr>
        <w:ind w:left="1418" w:hanging="568"/>
        <w:rPr>
          <w:rFonts w:eastAsia="Calibri" w:cs="Arial"/>
          <w:szCs w:val="24"/>
        </w:rPr>
      </w:pPr>
    </w:p>
    <w:p w14:paraId="28D24CA5" w14:textId="77777777" w:rsidR="002E6479" w:rsidRDefault="002E6479" w:rsidP="002E6479">
      <w:pPr>
        <w:ind w:left="1418"/>
        <w:rPr>
          <w:rFonts w:eastAsia="Calibri" w:cs="Arial"/>
          <w:szCs w:val="24"/>
        </w:rPr>
      </w:pPr>
      <w:r w:rsidRPr="002647EE">
        <w:rPr>
          <w:rFonts w:eastAsia="Calibri" w:cs="Arial"/>
          <w:i/>
          <w:iCs/>
          <w:szCs w:val="24"/>
        </w:rPr>
        <w:t>Implications</w:t>
      </w:r>
      <w:r w:rsidRPr="002647EE">
        <w:rPr>
          <w:rFonts w:eastAsia="Calibri" w:cs="Arial"/>
          <w:szCs w:val="24"/>
        </w:rPr>
        <w:t xml:space="preserve">: </w:t>
      </w:r>
      <w:r>
        <w:rPr>
          <w:rFonts w:eastAsia="Calibri" w:cs="Arial"/>
          <w:szCs w:val="24"/>
        </w:rPr>
        <w:t xml:space="preserve">The draft Local Plan has been prepared in the knowledge that a local design code/s would need to be subsequently prepared. The draft will however be reviewed to ensure this is adequately reflected in the document. </w:t>
      </w:r>
    </w:p>
    <w:p w14:paraId="26D330D5" w14:textId="77777777" w:rsidR="002E6479" w:rsidRDefault="002E6479" w:rsidP="002E6479">
      <w:pPr>
        <w:ind w:left="1418" w:hanging="568"/>
        <w:rPr>
          <w:rFonts w:eastAsia="Calibri" w:cs="Arial"/>
          <w:szCs w:val="24"/>
        </w:rPr>
      </w:pPr>
    </w:p>
    <w:p w14:paraId="0F051B85" w14:textId="77777777" w:rsidR="002E6479" w:rsidRDefault="002E6479" w:rsidP="002E6479">
      <w:pPr>
        <w:ind w:left="1418" w:hanging="568"/>
      </w:pPr>
      <w:r>
        <w:rPr>
          <w:rFonts w:eastAsia="Calibri" w:cs="Arial"/>
          <w:szCs w:val="24"/>
        </w:rPr>
        <w:t>(m)</w:t>
      </w:r>
      <w:r>
        <w:rPr>
          <w:rFonts w:eastAsia="Calibri" w:cs="Arial"/>
          <w:szCs w:val="24"/>
        </w:rPr>
        <w:tab/>
        <w:t>Revised guidance with respect to the preparation of Local Plans and Green Belt boundaries, clearly stating ‘</w:t>
      </w:r>
      <w:r>
        <w:t xml:space="preserve">there is no requirement for Green Belt boundaries to be reviewed or changed when plans are being prepared or updated’ (although they may choose to do so) (paragraph 145). </w:t>
      </w:r>
    </w:p>
    <w:p w14:paraId="51FD8360" w14:textId="77777777" w:rsidR="002E6479" w:rsidRDefault="002E6479" w:rsidP="002E6479">
      <w:pPr>
        <w:ind w:left="1418" w:hanging="568"/>
      </w:pPr>
    </w:p>
    <w:p w14:paraId="05A5CD59" w14:textId="6AF88E7B" w:rsidR="002E6479" w:rsidRDefault="002E6479" w:rsidP="002E6479">
      <w:pPr>
        <w:ind w:left="1418"/>
        <w:rPr>
          <w:rFonts w:eastAsia="Calibri" w:cs="Arial"/>
          <w:szCs w:val="24"/>
        </w:rPr>
      </w:pPr>
      <w:r w:rsidRPr="002647EE">
        <w:rPr>
          <w:rFonts w:eastAsia="Calibri" w:cs="Arial"/>
          <w:i/>
          <w:iCs/>
          <w:szCs w:val="24"/>
        </w:rPr>
        <w:t>Implications</w:t>
      </w:r>
      <w:r w:rsidRPr="002647EE">
        <w:rPr>
          <w:rFonts w:eastAsia="Calibri" w:cs="Arial"/>
          <w:szCs w:val="24"/>
        </w:rPr>
        <w:t xml:space="preserve">: </w:t>
      </w:r>
      <w:r>
        <w:rPr>
          <w:rFonts w:eastAsia="Calibri" w:cs="Arial"/>
          <w:szCs w:val="24"/>
        </w:rPr>
        <w:t xml:space="preserve">No implications for the draft Plan </w:t>
      </w:r>
      <w:r w:rsidR="00AE361D">
        <w:rPr>
          <w:rFonts w:eastAsia="Calibri" w:cs="Arial"/>
          <w:szCs w:val="24"/>
        </w:rPr>
        <w:t>as</w:t>
      </w:r>
      <w:r>
        <w:rPr>
          <w:rFonts w:eastAsia="Calibri" w:cs="Arial"/>
          <w:szCs w:val="24"/>
        </w:rPr>
        <w:t xml:space="preserve"> no changes to Green Belt boundaries are proposed. </w:t>
      </w:r>
    </w:p>
    <w:p w14:paraId="02F8BE1B" w14:textId="77777777" w:rsidR="00030484" w:rsidRDefault="00030484" w:rsidP="002E6479">
      <w:pPr>
        <w:ind w:left="1701"/>
        <w:rPr>
          <w:rFonts w:eastAsia="Calibri" w:cs="Arial"/>
          <w:szCs w:val="24"/>
        </w:rPr>
      </w:pPr>
    </w:p>
    <w:p w14:paraId="1D7DB9DA" w14:textId="101ABAE4" w:rsidR="002E6479" w:rsidRDefault="002E6479" w:rsidP="002E6479">
      <w:pPr>
        <w:ind w:left="851" w:hanging="851"/>
        <w:rPr>
          <w:rFonts w:eastAsia="Calibri" w:cs="Arial"/>
          <w:szCs w:val="24"/>
        </w:rPr>
      </w:pPr>
      <w:r>
        <w:rPr>
          <w:rFonts w:eastAsia="Calibri" w:cs="Arial"/>
          <w:szCs w:val="24"/>
        </w:rPr>
        <w:t>2</w:t>
      </w:r>
      <w:r>
        <w:rPr>
          <w:rFonts w:eastAsia="Calibri" w:cs="Arial"/>
          <w:szCs w:val="24"/>
        </w:rPr>
        <w:tab/>
        <w:t xml:space="preserve">Paragraph 230 of the new NPPF indicates that Local Plans that have not reached Regulation 19 stage consultation (i.e. consultation on the version of the plan proposed to be submitted for examination) by 19 March 2024 will be examined under the new NPPF. As Harrow’s new Local Plan is expected to reach Regulation 19 consultation at the </w:t>
      </w:r>
      <w:r>
        <w:rPr>
          <w:rFonts w:eastAsia="Calibri" w:cs="Arial"/>
          <w:szCs w:val="24"/>
        </w:rPr>
        <w:lastRenderedPageBreak/>
        <w:t>end of 2024, it will be examined under the new NPPF</w:t>
      </w:r>
      <w:r w:rsidR="00BA3318">
        <w:rPr>
          <w:rFonts w:eastAsia="Calibri" w:cs="Arial"/>
          <w:szCs w:val="24"/>
        </w:rPr>
        <w:t xml:space="preserve"> (hence this initial review</w:t>
      </w:r>
      <w:r w:rsidR="00072FC1">
        <w:rPr>
          <w:rFonts w:eastAsia="Calibri" w:cs="Arial"/>
          <w:szCs w:val="24"/>
        </w:rPr>
        <w:t xml:space="preserve"> of the </w:t>
      </w:r>
      <w:r w:rsidR="007C32CC">
        <w:rPr>
          <w:rFonts w:eastAsia="Calibri" w:cs="Arial"/>
          <w:szCs w:val="24"/>
        </w:rPr>
        <w:t>amendments</w:t>
      </w:r>
      <w:r w:rsidR="00072FC1">
        <w:rPr>
          <w:rFonts w:eastAsia="Calibri" w:cs="Arial"/>
          <w:szCs w:val="24"/>
        </w:rPr>
        <w:t>)</w:t>
      </w:r>
      <w:r>
        <w:rPr>
          <w:rFonts w:eastAsia="Calibri" w:cs="Arial"/>
          <w:szCs w:val="24"/>
        </w:rPr>
        <w:t>.</w:t>
      </w:r>
    </w:p>
    <w:p w14:paraId="7B4FB4F0" w14:textId="77777777" w:rsidR="002E6479" w:rsidRDefault="002E6479" w:rsidP="002E6479">
      <w:pPr>
        <w:ind w:left="851" w:hanging="851"/>
        <w:rPr>
          <w:rFonts w:eastAsia="Calibri" w:cs="Arial"/>
          <w:szCs w:val="24"/>
        </w:rPr>
      </w:pPr>
    </w:p>
    <w:p w14:paraId="2F76339F" w14:textId="42C8B062" w:rsidR="005D323D" w:rsidRPr="005D323D" w:rsidRDefault="005D323D" w:rsidP="002924FF">
      <w:pPr>
        <w:keepNext/>
        <w:ind w:left="851"/>
        <w:rPr>
          <w:rFonts w:eastAsia="Calibri" w:cs="Arial"/>
          <w:i/>
          <w:iCs/>
          <w:szCs w:val="24"/>
        </w:rPr>
      </w:pPr>
      <w:r>
        <w:rPr>
          <w:rFonts w:eastAsia="Calibri" w:cs="Arial"/>
          <w:i/>
          <w:iCs/>
          <w:szCs w:val="24"/>
        </w:rPr>
        <w:t xml:space="preserve">Updated Planning policy </w:t>
      </w:r>
      <w:r w:rsidR="002924FF">
        <w:rPr>
          <w:rFonts w:eastAsia="Calibri" w:cs="Arial"/>
          <w:i/>
          <w:iCs/>
          <w:szCs w:val="24"/>
        </w:rPr>
        <w:t>for traveller sites – 19 December 2023</w:t>
      </w:r>
    </w:p>
    <w:p w14:paraId="7D5D6C54" w14:textId="77777777" w:rsidR="005D323D" w:rsidRDefault="005D323D" w:rsidP="002924FF">
      <w:pPr>
        <w:keepNext/>
        <w:ind w:left="851" w:hanging="851"/>
        <w:rPr>
          <w:rFonts w:eastAsia="Calibri" w:cs="Arial"/>
          <w:szCs w:val="24"/>
        </w:rPr>
      </w:pPr>
    </w:p>
    <w:p w14:paraId="3BDD45BC" w14:textId="6D6BCB24" w:rsidR="002E6479" w:rsidRDefault="002E6479" w:rsidP="002E6479">
      <w:pPr>
        <w:ind w:left="851" w:hanging="851"/>
        <w:rPr>
          <w:rFonts w:eastAsia="Calibri" w:cs="Arial"/>
          <w:szCs w:val="24"/>
        </w:rPr>
      </w:pPr>
      <w:r>
        <w:rPr>
          <w:rFonts w:eastAsia="Calibri" w:cs="Arial"/>
          <w:szCs w:val="24"/>
        </w:rPr>
        <w:t>3.</w:t>
      </w:r>
      <w:r>
        <w:rPr>
          <w:rFonts w:eastAsia="Calibri" w:cs="Arial"/>
          <w:szCs w:val="24"/>
        </w:rPr>
        <w:tab/>
        <w:t xml:space="preserve">The Government also updated the Planning policy for traveller sites on 19 December 2023. The key change was an amendment to the glossary to broaden the definition of Gypsies and Travellers in response to a Court of Appeal ruling in October 2022 that the 2015 version of the policy </w:t>
      </w:r>
      <w:r w:rsidRPr="009015EE">
        <w:rPr>
          <w:rFonts w:eastAsia="Calibri" w:cs="Arial"/>
          <w:szCs w:val="24"/>
        </w:rPr>
        <w:t>discriminated unlawfully against those who had been forced to give up their nomadic lifestyles due to disability or old age</w:t>
      </w:r>
      <w:r>
        <w:rPr>
          <w:rFonts w:eastAsia="Calibri" w:cs="Arial"/>
          <w:szCs w:val="24"/>
        </w:rPr>
        <w:t>. The draft Local Plan was prepared in the context of the Court of Appeal decision / potentially wider definition and with clarity from Government, will be reviewed and amended accordingly prior to Regulation 18 consultation.</w:t>
      </w:r>
    </w:p>
    <w:p w14:paraId="32C92287" w14:textId="77777777" w:rsidR="002E6479" w:rsidRDefault="002E6479" w:rsidP="002E6479">
      <w:pPr>
        <w:ind w:left="851" w:hanging="851"/>
        <w:rPr>
          <w:rFonts w:eastAsia="Calibri" w:cs="Arial"/>
          <w:szCs w:val="24"/>
        </w:rPr>
      </w:pPr>
    </w:p>
    <w:p w14:paraId="74FF29D2" w14:textId="57BA38E7" w:rsidR="002924FF" w:rsidRPr="00885C7D" w:rsidRDefault="002924FF" w:rsidP="00DF14EA">
      <w:pPr>
        <w:keepNext/>
        <w:ind w:left="851"/>
        <w:rPr>
          <w:rFonts w:eastAsia="Calibri" w:cs="Arial"/>
          <w:i/>
          <w:iCs/>
          <w:szCs w:val="24"/>
        </w:rPr>
      </w:pPr>
      <w:r w:rsidRPr="00885C7D">
        <w:rPr>
          <w:rFonts w:eastAsia="Calibri" w:cs="Arial"/>
          <w:i/>
          <w:iCs/>
          <w:szCs w:val="24"/>
        </w:rPr>
        <w:t>Written Minister</w:t>
      </w:r>
      <w:r w:rsidR="00885C7D" w:rsidRPr="00885C7D">
        <w:rPr>
          <w:rFonts w:eastAsia="Calibri" w:cs="Arial"/>
          <w:i/>
          <w:iCs/>
          <w:szCs w:val="24"/>
        </w:rPr>
        <w:t>ial Statement – ‘Planning – Local Energy Efficiency Standards Update’</w:t>
      </w:r>
      <w:r w:rsidR="00885C7D">
        <w:rPr>
          <w:rFonts w:eastAsia="Calibri" w:cs="Arial"/>
          <w:i/>
          <w:iCs/>
          <w:szCs w:val="24"/>
        </w:rPr>
        <w:t xml:space="preserve"> – 13 December 2023</w:t>
      </w:r>
    </w:p>
    <w:p w14:paraId="694EB589" w14:textId="77777777" w:rsidR="002924FF" w:rsidRDefault="002924FF" w:rsidP="00DF14EA">
      <w:pPr>
        <w:keepNext/>
        <w:ind w:left="851" w:hanging="851"/>
        <w:rPr>
          <w:rFonts w:eastAsia="Calibri" w:cs="Arial"/>
          <w:szCs w:val="24"/>
        </w:rPr>
      </w:pPr>
    </w:p>
    <w:p w14:paraId="693E57BA" w14:textId="74431412" w:rsidR="002E6479" w:rsidRDefault="002E6479" w:rsidP="002E6479">
      <w:pPr>
        <w:ind w:left="851" w:hanging="851"/>
        <w:rPr>
          <w:rFonts w:eastAsia="Calibri" w:cs="Arial"/>
          <w:szCs w:val="24"/>
        </w:rPr>
      </w:pPr>
      <w:r>
        <w:rPr>
          <w:rFonts w:eastAsia="Calibri" w:cs="Arial"/>
          <w:szCs w:val="24"/>
        </w:rPr>
        <w:t>4.</w:t>
      </w:r>
      <w:r>
        <w:rPr>
          <w:rFonts w:eastAsia="Calibri" w:cs="Arial"/>
          <w:szCs w:val="24"/>
        </w:rPr>
        <w:tab/>
        <w:t xml:space="preserve">Finally, a written ministerial statement (WMS) was issued on 13 December 2023 in relation to ‘Planning – Local Energy Efficiency Standards Update’. This statement seeks to limit local planning authorities proposing local energy efficiency standards for buildings that go beyond current or planned building regulations unless they can demonstrate that development remains viable and any additional requirement is expressed using the approach / assessment set out in the Building Regulations. This WMS may therefore have implications for the proposed approach to energy efficiency / carbon emissions in the draft Local Plan as it proposes to use a wider definition of zero carbon than the Building Regulations. The evidence base for the proposed approach was developed with 17 other London boroughs and the implications of the WMS will be discussed on a pan-London basis and with the GLA. </w:t>
      </w:r>
    </w:p>
    <w:p w14:paraId="3369D97F" w14:textId="77777777" w:rsidR="002E6479" w:rsidRPr="002E6479" w:rsidRDefault="002E6479" w:rsidP="009D1E65">
      <w:pPr>
        <w:rPr>
          <w:sz w:val="28"/>
        </w:rPr>
      </w:pPr>
    </w:p>
    <w:sectPr w:rsidR="002E6479" w:rsidRPr="002E6479" w:rsidSect="00F112A0">
      <w:footerReference w:type="default" r:id="rId22"/>
      <w:footerReference w:type="first" r:id="rId23"/>
      <w:pgSz w:w="11909" w:h="16834" w:code="9"/>
      <w:pgMar w:top="864" w:right="1800" w:bottom="1440"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6BD64" w14:textId="77777777" w:rsidR="00F362FC" w:rsidRDefault="00F362FC">
      <w:r>
        <w:separator/>
      </w:r>
    </w:p>
  </w:endnote>
  <w:endnote w:type="continuationSeparator" w:id="0">
    <w:p w14:paraId="191CDB52" w14:textId="77777777" w:rsidR="00F362FC" w:rsidRDefault="00F362FC">
      <w:r>
        <w:continuationSeparator/>
      </w:r>
    </w:p>
  </w:endnote>
  <w:endnote w:type="continuationNotice" w:id="1">
    <w:p w14:paraId="133DDC4F" w14:textId="77777777" w:rsidR="00F362FC" w:rsidRDefault="00F362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Sans-Serif">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C201" w14:textId="77777777" w:rsidR="002D7BE3" w:rsidRDefault="002D7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81B4" w14:textId="77777777" w:rsidR="002D7BE3" w:rsidRDefault="002D7BE3" w:rsidP="002D7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B09C1" w14:textId="77777777" w:rsidR="00F362FC" w:rsidRDefault="00F362FC">
      <w:r>
        <w:separator/>
      </w:r>
    </w:p>
  </w:footnote>
  <w:footnote w:type="continuationSeparator" w:id="0">
    <w:p w14:paraId="1D610A86" w14:textId="77777777" w:rsidR="00F362FC" w:rsidRDefault="00F362FC">
      <w:r>
        <w:continuationSeparator/>
      </w:r>
    </w:p>
  </w:footnote>
  <w:footnote w:type="continuationNotice" w:id="1">
    <w:p w14:paraId="001308A3" w14:textId="77777777" w:rsidR="00F362FC" w:rsidRDefault="00F362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F4336"/>
    <w:multiLevelType w:val="hybridMultilevel"/>
    <w:tmpl w:val="7D12807E"/>
    <w:lvl w:ilvl="0" w:tplc="D64244AC">
      <w:start w:val="1"/>
      <w:numFmt w:val="bullet"/>
      <w:lvlText w:val="•"/>
      <w:lvlJc w:val="left"/>
      <w:pPr>
        <w:tabs>
          <w:tab w:val="num" w:pos="720"/>
        </w:tabs>
        <w:ind w:left="720" w:hanging="360"/>
      </w:pPr>
      <w:rPr>
        <w:rFonts w:ascii="Arial,Sans-Serif" w:hAnsi="Arial,Sans-Serif" w:hint="default"/>
      </w:rPr>
    </w:lvl>
    <w:lvl w:ilvl="1" w:tplc="E7FEBA10" w:tentative="1">
      <w:start w:val="1"/>
      <w:numFmt w:val="bullet"/>
      <w:lvlText w:val="•"/>
      <w:lvlJc w:val="left"/>
      <w:pPr>
        <w:tabs>
          <w:tab w:val="num" w:pos="1440"/>
        </w:tabs>
        <w:ind w:left="1440" w:hanging="360"/>
      </w:pPr>
      <w:rPr>
        <w:rFonts w:ascii="Arial,Sans-Serif" w:hAnsi="Arial,Sans-Serif" w:hint="default"/>
      </w:rPr>
    </w:lvl>
    <w:lvl w:ilvl="2" w:tplc="7CDEBC44" w:tentative="1">
      <w:start w:val="1"/>
      <w:numFmt w:val="bullet"/>
      <w:lvlText w:val="•"/>
      <w:lvlJc w:val="left"/>
      <w:pPr>
        <w:tabs>
          <w:tab w:val="num" w:pos="2160"/>
        </w:tabs>
        <w:ind w:left="2160" w:hanging="360"/>
      </w:pPr>
      <w:rPr>
        <w:rFonts w:ascii="Arial,Sans-Serif" w:hAnsi="Arial,Sans-Serif" w:hint="default"/>
      </w:rPr>
    </w:lvl>
    <w:lvl w:ilvl="3" w:tplc="25E64B36" w:tentative="1">
      <w:start w:val="1"/>
      <w:numFmt w:val="bullet"/>
      <w:lvlText w:val="•"/>
      <w:lvlJc w:val="left"/>
      <w:pPr>
        <w:tabs>
          <w:tab w:val="num" w:pos="2880"/>
        </w:tabs>
        <w:ind w:left="2880" w:hanging="360"/>
      </w:pPr>
      <w:rPr>
        <w:rFonts w:ascii="Arial,Sans-Serif" w:hAnsi="Arial,Sans-Serif" w:hint="default"/>
      </w:rPr>
    </w:lvl>
    <w:lvl w:ilvl="4" w:tplc="D93E9BD2" w:tentative="1">
      <w:start w:val="1"/>
      <w:numFmt w:val="bullet"/>
      <w:lvlText w:val="•"/>
      <w:lvlJc w:val="left"/>
      <w:pPr>
        <w:tabs>
          <w:tab w:val="num" w:pos="3600"/>
        </w:tabs>
        <w:ind w:left="3600" w:hanging="360"/>
      </w:pPr>
      <w:rPr>
        <w:rFonts w:ascii="Arial,Sans-Serif" w:hAnsi="Arial,Sans-Serif" w:hint="default"/>
      </w:rPr>
    </w:lvl>
    <w:lvl w:ilvl="5" w:tplc="6986CEC0" w:tentative="1">
      <w:start w:val="1"/>
      <w:numFmt w:val="bullet"/>
      <w:lvlText w:val="•"/>
      <w:lvlJc w:val="left"/>
      <w:pPr>
        <w:tabs>
          <w:tab w:val="num" w:pos="4320"/>
        </w:tabs>
        <w:ind w:left="4320" w:hanging="360"/>
      </w:pPr>
      <w:rPr>
        <w:rFonts w:ascii="Arial,Sans-Serif" w:hAnsi="Arial,Sans-Serif" w:hint="default"/>
      </w:rPr>
    </w:lvl>
    <w:lvl w:ilvl="6" w:tplc="1CAC43DE" w:tentative="1">
      <w:start w:val="1"/>
      <w:numFmt w:val="bullet"/>
      <w:lvlText w:val="•"/>
      <w:lvlJc w:val="left"/>
      <w:pPr>
        <w:tabs>
          <w:tab w:val="num" w:pos="5040"/>
        </w:tabs>
        <w:ind w:left="5040" w:hanging="360"/>
      </w:pPr>
      <w:rPr>
        <w:rFonts w:ascii="Arial,Sans-Serif" w:hAnsi="Arial,Sans-Serif" w:hint="default"/>
      </w:rPr>
    </w:lvl>
    <w:lvl w:ilvl="7" w:tplc="162E2DBE" w:tentative="1">
      <w:start w:val="1"/>
      <w:numFmt w:val="bullet"/>
      <w:lvlText w:val="•"/>
      <w:lvlJc w:val="left"/>
      <w:pPr>
        <w:tabs>
          <w:tab w:val="num" w:pos="5760"/>
        </w:tabs>
        <w:ind w:left="5760" w:hanging="360"/>
      </w:pPr>
      <w:rPr>
        <w:rFonts w:ascii="Arial,Sans-Serif" w:hAnsi="Arial,Sans-Serif" w:hint="default"/>
      </w:rPr>
    </w:lvl>
    <w:lvl w:ilvl="8" w:tplc="39EA2FFE" w:tentative="1">
      <w:start w:val="1"/>
      <w:numFmt w:val="bullet"/>
      <w:lvlText w:val="•"/>
      <w:lvlJc w:val="left"/>
      <w:pPr>
        <w:tabs>
          <w:tab w:val="num" w:pos="6480"/>
        </w:tabs>
        <w:ind w:left="6480" w:hanging="360"/>
      </w:pPr>
      <w:rPr>
        <w:rFonts w:ascii="Arial,Sans-Serif" w:hAnsi="Arial,Sans-Serif" w:hint="default"/>
      </w:rPr>
    </w:lvl>
  </w:abstractNum>
  <w:abstractNum w:abstractNumId="1"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DB1CB6"/>
    <w:multiLevelType w:val="hybridMultilevel"/>
    <w:tmpl w:val="3FBEACDE"/>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11F7302"/>
    <w:multiLevelType w:val="multilevel"/>
    <w:tmpl w:val="E17C02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DF15D68"/>
    <w:multiLevelType w:val="multilevel"/>
    <w:tmpl w:val="5F26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E707BE"/>
    <w:multiLevelType w:val="hybridMultilevel"/>
    <w:tmpl w:val="DD14DB84"/>
    <w:lvl w:ilvl="0" w:tplc="C1509A38">
      <w:start w:val="1"/>
      <w:numFmt w:val="lowerLetter"/>
      <w:lvlText w:val="(%1)"/>
      <w:lvlJc w:val="left"/>
      <w:pPr>
        <w:ind w:left="1690" w:hanging="84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num w:numId="1" w16cid:durableId="19356680">
    <w:abstractNumId w:val="1"/>
  </w:num>
  <w:num w:numId="2" w16cid:durableId="643196401">
    <w:abstractNumId w:val="4"/>
  </w:num>
  <w:num w:numId="3" w16cid:durableId="1293362653">
    <w:abstractNumId w:val="2"/>
  </w:num>
  <w:num w:numId="4" w16cid:durableId="1878614875">
    <w:abstractNumId w:val="6"/>
  </w:num>
  <w:num w:numId="5" w16cid:durableId="864445760">
    <w:abstractNumId w:val="3"/>
  </w:num>
  <w:num w:numId="6" w16cid:durableId="1210070142">
    <w:abstractNumId w:val="5"/>
  </w:num>
  <w:num w:numId="7" w16cid:durableId="154266741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D6"/>
    <w:rsid w:val="00002440"/>
    <w:rsid w:val="0000297D"/>
    <w:rsid w:val="00002F68"/>
    <w:rsid w:val="00003448"/>
    <w:rsid w:val="00007A0E"/>
    <w:rsid w:val="00007EE2"/>
    <w:rsid w:val="00007FAC"/>
    <w:rsid w:val="00011339"/>
    <w:rsid w:val="000113BD"/>
    <w:rsid w:val="00011618"/>
    <w:rsid w:val="00012C4A"/>
    <w:rsid w:val="00012D45"/>
    <w:rsid w:val="00013714"/>
    <w:rsid w:val="00013AC7"/>
    <w:rsid w:val="000146F3"/>
    <w:rsid w:val="000164D1"/>
    <w:rsid w:val="000168D3"/>
    <w:rsid w:val="00016DBB"/>
    <w:rsid w:val="00016FBE"/>
    <w:rsid w:val="0001757F"/>
    <w:rsid w:val="00017D64"/>
    <w:rsid w:val="0002008E"/>
    <w:rsid w:val="0002144B"/>
    <w:rsid w:val="00021BB5"/>
    <w:rsid w:val="00022136"/>
    <w:rsid w:val="00022448"/>
    <w:rsid w:val="000242BE"/>
    <w:rsid w:val="00025C4E"/>
    <w:rsid w:val="00026E61"/>
    <w:rsid w:val="00030484"/>
    <w:rsid w:val="00032F25"/>
    <w:rsid w:val="00033F5C"/>
    <w:rsid w:val="000340C5"/>
    <w:rsid w:val="00034CF4"/>
    <w:rsid w:val="000356E8"/>
    <w:rsid w:val="00035A97"/>
    <w:rsid w:val="000360D7"/>
    <w:rsid w:val="0003618F"/>
    <w:rsid w:val="00036698"/>
    <w:rsid w:val="00040407"/>
    <w:rsid w:val="00040BBA"/>
    <w:rsid w:val="000412CE"/>
    <w:rsid w:val="00041881"/>
    <w:rsid w:val="00041FBD"/>
    <w:rsid w:val="00042874"/>
    <w:rsid w:val="00043468"/>
    <w:rsid w:val="00043FBC"/>
    <w:rsid w:val="00045A22"/>
    <w:rsid w:val="00045F21"/>
    <w:rsid w:val="000471A0"/>
    <w:rsid w:val="0005018D"/>
    <w:rsid w:val="00052BA2"/>
    <w:rsid w:val="00052F59"/>
    <w:rsid w:val="0005330E"/>
    <w:rsid w:val="000575FB"/>
    <w:rsid w:val="00057B58"/>
    <w:rsid w:val="00060169"/>
    <w:rsid w:val="00060656"/>
    <w:rsid w:val="00060D64"/>
    <w:rsid w:val="0006108E"/>
    <w:rsid w:val="00062491"/>
    <w:rsid w:val="000625CA"/>
    <w:rsid w:val="00063133"/>
    <w:rsid w:val="0006560A"/>
    <w:rsid w:val="000663BC"/>
    <w:rsid w:val="00066BA3"/>
    <w:rsid w:val="000679E7"/>
    <w:rsid w:val="00067CAC"/>
    <w:rsid w:val="00071193"/>
    <w:rsid w:val="00072FC1"/>
    <w:rsid w:val="00074C81"/>
    <w:rsid w:val="00075E03"/>
    <w:rsid w:val="000761B6"/>
    <w:rsid w:val="00077049"/>
    <w:rsid w:val="00077E79"/>
    <w:rsid w:val="00082028"/>
    <w:rsid w:val="00082348"/>
    <w:rsid w:val="00082A9A"/>
    <w:rsid w:val="00083016"/>
    <w:rsid w:val="00085B9B"/>
    <w:rsid w:val="00085FA0"/>
    <w:rsid w:val="00090406"/>
    <w:rsid w:val="00090547"/>
    <w:rsid w:val="00093EA1"/>
    <w:rsid w:val="000953B5"/>
    <w:rsid w:val="00095F2D"/>
    <w:rsid w:val="00096012"/>
    <w:rsid w:val="0009655D"/>
    <w:rsid w:val="00097243"/>
    <w:rsid w:val="000A062F"/>
    <w:rsid w:val="000A09B4"/>
    <w:rsid w:val="000A0BE8"/>
    <w:rsid w:val="000A0FB7"/>
    <w:rsid w:val="000A1E2A"/>
    <w:rsid w:val="000A258E"/>
    <w:rsid w:val="000A263B"/>
    <w:rsid w:val="000A2ABB"/>
    <w:rsid w:val="000A346F"/>
    <w:rsid w:val="000A3C10"/>
    <w:rsid w:val="000A3C85"/>
    <w:rsid w:val="000A3E40"/>
    <w:rsid w:val="000A3EAD"/>
    <w:rsid w:val="000A5062"/>
    <w:rsid w:val="000A5D37"/>
    <w:rsid w:val="000A6E13"/>
    <w:rsid w:val="000A7611"/>
    <w:rsid w:val="000A782A"/>
    <w:rsid w:val="000A7954"/>
    <w:rsid w:val="000A7F20"/>
    <w:rsid w:val="000B0C44"/>
    <w:rsid w:val="000B3A21"/>
    <w:rsid w:val="000B5486"/>
    <w:rsid w:val="000B56B7"/>
    <w:rsid w:val="000B68EB"/>
    <w:rsid w:val="000B7459"/>
    <w:rsid w:val="000C0BB6"/>
    <w:rsid w:val="000C0D73"/>
    <w:rsid w:val="000C3152"/>
    <w:rsid w:val="000C31CE"/>
    <w:rsid w:val="000C41F2"/>
    <w:rsid w:val="000C5A4A"/>
    <w:rsid w:val="000C613B"/>
    <w:rsid w:val="000C6582"/>
    <w:rsid w:val="000C68A6"/>
    <w:rsid w:val="000C70A3"/>
    <w:rsid w:val="000C7DD5"/>
    <w:rsid w:val="000D0345"/>
    <w:rsid w:val="000D0622"/>
    <w:rsid w:val="000D278D"/>
    <w:rsid w:val="000D2FEE"/>
    <w:rsid w:val="000D5D8B"/>
    <w:rsid w:val="000D6641"/>
    <w:rsid w:val="000D6C78"/>
    <w:rsid w:val="000D76B5"/>
    <w:rsid w:val="000E0295"/>
    <w:rsid w:val="000E0741"/>
    <w:rsid w:val="000E084A"/>
    <w:rsid w:val="000E10CD"/>
    <w:rsid w:val="000E1217"/>
    <w:rsid w:val="000E1899"/>
    <w:rsid w:val="000E18E4"/>
    <w:rsid w:val="000E2671"/>
    <w:rsid w:val="000E3559"/>
    <w:rsid w:val="000E3C6A"/>
    <w:rsid w:val="000E3DA6"/>
    <w:rsid w:val="000E4E88"/>
    <w:rsid w:val="000E68ED"/>
    <w:rsid w:val="000E69A4"/>
    <w:rsid w:val="000E6BA7"/>
    <w:rsid w:val="000E75E8"/>
    <w:rsid w:val="000E78F9"/>
    <w:rsid w:val="000F084E"/>
    <w:rsid w:val="000F0915"/>
    <w:rsid w:val="000F1FFB"/>
    <w:rsid w:val="000F23BC"/>
    <w:rsid w:val="000F2E5D"/>
    <w:rsid w:val="000F593A"/>
    <w:rsid w:val="000F665E"/>
    <w:rsid w:val="001009B9"/>
    <w:rsid w:val="00100D96"/>
    <w:rsid w:val="00102EA2"/>
    <w:rsid w:val="00102F75"/>
    <w:rsid w:val="00104304"/>
    <w:rsid w:val="0010440C"/>
    <w:rsid w:val="00104475"/>
    <w:rsid w:val="00104988"/>
    <w:rsid w:val="001049FF"/>
    <w:rsid w:val="0010562A"/>
    <w:rsid w:val="00107AED"/>
    <w:rsid w:val="001117AB"/>
    <w:rsid w:val="00112646"/>
    <w:rsid w:val="0011371A"/>
    <w:rsid w:val="00115E7E"/>
    <w:rsid w:val="00116096"/>
    <w:rsid w:val="00116BF3"/>
    <w:rsid w:val="00116D1E"/>
    <w:rsid w:val="00117927"/>
    <w:rsid w:val="00121217"/>
    <w:rsid w:val="00121920"/>
    <w:rsid w:val="0012323C"/>
    <w:rsid w:val="00123324"/>
    <w:rsid w:val="001234F6"/>
    <w:rsid w:val="00123A16"/>
    <w:rsid w:val="00124431"/>
    <w:rsid w:val="0012468E"/>
    <w:rsid w:val="00124F31"/>
    <w:rsid w:val="0012606E"/>
    <w:rsid w:val="00126D77"/>
    <w:rsid w:val="00127894"/>
    <w:rsid w:val="00127BE9"/>
    <w:rsid w:val="00127C7B"/>
    <w:rsid w:val="00132453"/>
    <w:rsid w:val="001330E1"/>
    <w:rsid w:val="0013368C"/>
    <w:rsid w:val="00133763"/>
    <w:rsid w:val="00135009"/>
    <w:rsid w:val="00135E7B"/>
    <w:rsid w:val="001379D2"/>
    <w:rsid w:val="00137B32"/>
    <w:rsid w:val="00140081"/>
    <w:rsid w:val="0014076F"/>
    <w:rsid w:val="001433E5"/>
    <w:rsid w:val="00143579"/>
    <w:rsid w:val="001437D0"/>
    <w:rsid w:val="00143900"/>
    <w:rsid w:val="00143916"/>
    <w:rsid w:val="00143CE3"/>
    <w:rsid w:val="00143F4D"/>
    <w:rsid w:val="00144F9A"/>
    <w:rsid w:val="00145DFF"/>
    <w:rsid w:val="001465A7"/>
    <w:rsid w:val="001470F1"/>
    <w:rsid w:val="00147638"/>
    <w:rsid w:val="00147CD6"/>
    <w:rsid w:val="00150001"/>
    <w:rsid w:val="00150687"/>
    <w:rsid w:val="00150CA4"/>
    <w:rsid w:val="00151BD1"/>
    <w:rsid w:val="00151EE6"/>
    <w:rsid w:val="001528E3"/>
    <w:rsid w:val="00153682"/>
    <w:rsid w:val="00153801"/>
    <w:rsid w:val="00154426"/>
    <w:rsid w:val="001550A1"/>
    <w:rsid w:val="001557D9"/>
    <w:rsid w:val="001564B9"/>
    <w:rsid w:val="001567F1"/>
    <w:rsid w:val="00156B90"/>
    <w:rsid w:val="001574CE"/>
    <w:rsid w:val="0015771C"/>
    <w:rsid w:val="00157E3C"/>
    <w:rsid w:val="00160264"/>
    <w:rsid w:val="00161101"/>
    <w:rsid w:val="001618E3"/>
    <w:rsid w:val="00161A6F"/>
    <w:rsid w:val="0016249E"/>
    <w:rsid w:val="00162FBC"/>
    <w:rsid w:val="00163C25"/>
    <w:rsid w:val="00164911"/>
    <w:rsid w:val="00164E74"/>
    <w:rsid w:val="001652DB"/>
    <w:rsid w:val="00165515"/>
    <w:rsid w:val="00166B06"/>
    <w:rsid w:val="001673AF"/>
    <w:rsid w:val="001678DE"/>
    <w:rsid w:val="00167ACC"/>
    <w:rsid w:val="00167D0A"/>
    <w:rsid w:val="00167D1B"/>
    <w:rsid w:val="0017175F"/>
    <w:rsid w:val="00171BAB"/>
    <w:rsid w:val="00172E40"/>
    <w:rsid w:val="0017406E"/>
    <w:rsid w:val="001744BA"/>
    <w:rsid w:val="00174D43"/>
    <w:rsid w:val="00175DB5"/>
    <w:rsid w:val="001767A2"/>
    <w:rsid w:val="00176930"/>
    <w:rsid w:val="00176A4C"/>
    <w:rsid w:val="00176C5F"/>
    <w:rsid w:val="0017783D"/>
    <w:rsid w:val="00177BE5"/>
    <w:rsid w:val="001806AA"/>
    <w:rsid w:val="001829AF"/>
    <w:rsid w:val="00186385"/>
    <w:rsid w:val="00186710"/>
    <w:rsid w:val="001877A8"/>
    <w:rsid w:val="001905F3"/>
    <w:rsid w:val="001917FD"/>
    <w:rsid w:val="00191840"/>
    <w:rsid w:val="00193700"/>
    <w:rsid w:val="00193BCE"/>
    <w:rsid w:val="00193D97"/>
    <w:rsid w:val="00193F74"/>
    <w:rsid w:val="00195D72"/>
    <w:rsid w:val="00196706"/>
    <w:rsid w:val="00196FCE"/>
    <w:rsid w:val="001A0D5E"/>
    <w:rsid w:val="001A4C6D"/>
    <w:rsid w:val="001A58BE"/>
    <w:rsid w:val="001A6896"/>
    <w:rsid w:val="001A6A91"/>
    <w:rsid w:val="001A6AA3"/>
    <w:rsid w:val="001A71E0"/>
    <w:rsid w:val="001A7457"/>
    <w:rsid w:val="001A7794"/>
    <w:rsid w:val="001B0AE1"/>
    <w:rsid w:val="001B1B7F"/>
    <w:rsid w:val="001B3722"/>
    <w:rsid w:val="001B3E38"/>
    <w:rsid w:val="001B434B"/>
    <w:rsid w:val="001B4E44"/>
    <w:rsid w:val="001B63B8"/>
    <w:rsid w:val="001B6A74"/>
    <w:rsid w:val="001B6F34"/>
    <w:rsid w:val="001B75CB"/>
    <w:rsid w:val="001B7D62"/>
    <w:rsid w:val="001B7EE2"/>
    <w:rsid w:val="001C1484"/>
    <w:rsid w:val="001C18BF"/>
    <w:rsid w:val="001C233E"/>
    <w:rsid w:val="001C2940"/>
    <w:rsid w:val="001C3434"/>
    <w:rsid w:val="001C3956"/>
    <w:rsid w:val="001C39DB"/>
    <w:rsid w:val="001C59BF"/>
    <w:rsid w:val="001C6D73"/>
    <w:rsid w:val="001D0214"/>
    <w:rsid w:val="001D1AE6"/>
    <w:rsid w:val="001D1F6F"/>
    <w:rsid w:val="001D20CC"/>
    <w:rsid w:val="001D35E9"/>
    <w:rsid w:val="001D4706"/>
    <w:rsid w:val="001D4D4D"/>
    <w:rsid w:val="001D567A"/>
    <w:rsid w:val="001D5714"/>
    <w:rsid w:val="001D7607"/>
    <w:rsid w:val="001D785C"/>
    <w:rsid w:val="001D7D6F"/>
    <w:rsid w:val="001E003E"/>
    <w:rsid w:val="001E0FC1"/>
    <w:rsid w:val="001E1D8E"/>
    <w:rsid w:val="001E282E"/>
    <w:rsid w:val="001E36A5"/>
    <w:rsid w:val="001E3F9C"/>
    <w:rsid w:val="001E79A6"/>
    <w:rsid w:val="001E7BAC"/>
    <w:rsid w:val="001F01E8"/>
    <w:rsid w:val="001F1161"/>
    <w:rsid w:val="001F2106"/>
    <w:rsid w:val="001F239A"/>
    <w:rsid w:val="001F270D"/>
    <w:rsid w:val="001F27C6"/>
    <w:rsid w:val="001F31D6"/>
    <w:rsid w:val="001F39B3"/>
    <w:rsid w:val="001F3E93"/>
    <w:rsid w:val="001F3ED3"/>
    <w:rsid w:val="001F5219"/>
    <w:rsid w:val="001F552C"/>
    <w:rsid w:val="001F6308"/>
    <w:rsid w:val="001F6309"/>
    <w:rsid w:val="001F6561"/>
    <w:rsid w:val="001F75BE"/>
    <w:rsid w:val="00200780"/>
    <w:rsid w:val="00200994"/>
    <w:rsid w:val="00201A9F"/>
    <w:rsid w:val="00201D7A"/>
    <w:rsid w:val="002031E0"/>
    <w:rsid w:val="002034B3"/>
    <w:rsid w:val="00203D38"/>
    <w:rsid w:val="00204590"/>
    <w:rsid w:val="002049D2"/>
    <w:rsid w:val="00204AF4"/>
    <w:rsid w:val="00205E03"/>
    <w:rsid w:val="00205E81"/>
    <w:rsid w:val="002061A9"/>
    <w:rsid w:val="0020730D"/>
    <w:rsid w:val="00207867"/>
    <w:rsid w:val="00207D6E"/>
    <w:rsid w:val="00210601"/>
    <w:rsid w:val="00210CC3"/>
    <w:rsid w:val="0021128D"/>
    <w:rsid w:val="00211AFF"/>
    <w:rsid w:val="0021353B"/>
    <w:rsid w:val="002145E1"/>
    <w:rsid w:val="00214763"/>
    <w:rsid w:val="002174BE"/>
    <w:rsid w:val="0022061B"/>
    <w:rsid w:val="002211ED"/>
    <w:rsid w:val="002212EA"/>
    <w:rsid w:val="002218A4"/>
    <w:rsid w:val="00222193"/>
    <w:rsid w:val="00222DEB"/>
    <w:rsid w:val="00224095"/>
    <w:rsid w:val="00224A6A"/>
    <w:rsid w:val="00224F49"/>
    <w:rsid w:val="002253B2"/>
    <w:rsid w:val="002262E4"/>
    <w:rsid w:val="00226B75"/>
    <w:rsid w:val="00230CC3"/>
    <w:rsid w:val="00232213"/>
    <w:rsid w:val="00232ECC"/>
    <w:rsid w:val="002338E0"/>
    <w:rsid w:val="00234239"/>
    <w:rsid w:val="00234E36"/>
    <w:rsid w:val="00234FCD"/>
    <w:rsid w:val="002350AD"/>
    <w:rsid w:val="00236580"/>
    <w:rsid w:val="00241A3C"/>
    <w:rsid w:val="002425F6"/>
    <w:rsid w:val="00243016"/>
    <w:rsid w:val="002449B1"/>
    <w:rsid w:val="00244A8C"/>
    <w:rsid w:val="0024698D"/>
    <w:rsid w:val="0025035A"/>
    <w:rsid w:val="0025042B"/>
    <w:rsid w:val="0025093A"/>
    <w:rsid w:val="002521C9"/>
    <w:rsid w:val="0025320D"/>
    <w:rsid w:val="00253321"/>
    <w:rsid w:val="00253548"/>
    <w:rsid w:val="00253952"/>
    <w:rsid w:val="002541E8"/>
    <w:rsid w:val="0025487D"/>
    <w:rsid w:val="0025583E"/>
    <w:rsid w:val="0025608A"/>
    <w:rsid w:val="002564E5"/>
    <w:rsid w:val="0025704C"/>
    <w:rsid w:val="002575D1"/>
    <w:rsid w:val="002612E3"/>
    <w:rsid w:val="00262236"/>
    <w:rsid w:val="002634E9"/>
    <w:rsid w:val="002647EE"/>
    <w:rsid w:val="002648DF"/>
    <w:rsid w:val="002657A5"/>
    <w:rsid w:val="00266976"/>
    <w:rsid w:val="00274071"/>
    <w:rsid w:val="00274C1A"/>
    <w:rsid w:val="00274E64"/>
    <w:rsid w:val="00275E0C"/>
    <w:rsid w:val="00276C23"/>
    <w:rsid w:val="00277E4A"/>
    <w:rsid w:val="0028014C"/>
    <w:rsid w:val="00280538"/>
    <w:rsid w:val="00281E38"/>
    <w:rsid w:val="00282EC5"/>
    <w:rsid w:val="00283C1C"/>
    <w:rsid w:val="00284269"/>
    <w:rsid w:val="002849A2"/>
    <w:rsid w:val="00287BA3"/>
    <w:rsid w:val="002924FF"/>
    <w:rsid w:val="00292D68"/>
    <w:rsid w:val="002934B7"/>
    <w:rsid w:val="00294275"/>
    <w:rsid w:val="00294A0B"/>
    <w:rsid w:val="00295125"/>
    <w:rsid w:val="00295F4E"/>
    <w:rsid w:val="00297721"/>
    <w:rsid w:val="002978C9"/>
    <w:rsid w:val="002A00B4"/>
    <w:rsid w:val="002A06A0"/>
    <w:rsid w:val="002A185B"/>
    <w:rsid w:val="002A263D"/>
    <w:rsid w:val="002A292D"/>
    <w:rsid w:val="002A2ECE"/>
    <w:rsid w:val="002A3447"/>
    <w:rsid w:val="002A47DA"/>
    <w:rsid w:val="002A50EF"/>
    <w:rsid w:val="002A52BD"/>
    <w:rsid w:val="002A5E59"/>
    <w:rsid w:val="002A5F37"/>
    <w:rsid w:val="002A64E2"/>
    <w:rsid w:val="002A6CAC"/>
    <w:rsid w:val="002A6DD1"/>
    <w:rsid w:val="002A6EF5"/>
    <w:rsid w:val="002B05CA"/>
    <w:rsid w:val="002B0FBB"/>
    <w:rsid w:val="002B2C0F"/>
    <w:rsid w:val="002B4E21"/>
    <w:rsid w:val="002B587C"/>
    <w:rsid w:val="002B5A60"/>
    <w:rsid w:val="002B66FB"/>
    <w:rsid w:val="002B7EF1"/>
    <w:rsid w:val="002C01CA"/>
    <w:rsid w:val="002C1253"/>
    <w:rsid w:val="002C2DFD"/>
    <w:rsid w:val="002C398D"/>
    <w:rsid w:val="002C39E0"/>
    <w:rsid w:val="002C4411"/>
    <w:rsid w:val="002C54BF"/>
    <w:rsid w:val="002C55BF"/>
    <w:rsid w:val="002C7577"/>
    <w:rsid w:val="002C7C83"/>
    <w:rsid w:val="002D0412"/>
    <w:rsid w:val="002D0A58"/>
    <w:rsid w:val="002D108A"/>
    <w:rsid w:val="002D15E8"/>
    <w:rsid w:val="002D15FA"/>
    <w:rsid w:val="002D26CF"/>
    <w:rsid w:val="002D3D4D"/>
    <w:rsid w:val="002D45D5"/>
    <w:rsid w:val="002D4B77"/>
    <w:rsid w:val="002D7294"/>
    <w:rsid w:val="002D7BE3"/>
    <w:rsid w:val="002E215F"/>
    <w:rsid w:val="002E2B47"/>
    <w:rsid w:val="002E381C"/>
    <w:rsid w:val="002E3F67"/>
    <w:rsid w:val="002E47B5"/>
    <w:rsid w:val="002E5789"/>
    <w:rsid w:val="002E5D38"/>
    <w:rsid w:val="002E6479"/>
    <w:rsid w:val="002E670C"/>
    <w:rsid w:val="002E77E5"/>
    <w:rsid w:val="002F0364"/>
    <w:rsid w:val="002F0481"/>
    <w:rsid w:val="002F08A3"/>
    <w:rsid w:val="002F0916"/>
    <w:rsid w:val="002F2B2A"/>
    <w:rsid w:val="002F5673"/>
    <w:rsid w:val="002F56B0"/>
    <w:rsid w:val="002F62D0"/>
    <w:rsid w:val="002F62E4"/>
    <w:rsid w:val="003004A7"/>
    <w:rsid w:val="0030145E"/>
    <w:rsid w:val="00302470"/>
    <w:rsid w:val="003035E1"/>
    <w:rsid w:val="003042A0"/>
    <w:rsid w:val="00306223"/>
    <w:rsid w:val="0030689F"/>
    <w:rsid w:val="0030739D"/>
    <w:rsid w:val="0030784A"/>
    <w:rsid w:val="00310634"/>
    <w:rsid w:val="003106A5"/>
    <w:rsid w:val="003113D3"/>
    <w:rsid w:val="00312161"/>
    <w:rsid w:val="003128C4"/>
    <w:rsid w:val="00313888"/>
    <w:rsid w:val="00313AE1"/>
    <w:rsid w:val="00313F3C"/>
    <w:rsid w:val="00314B9E"/>
    <w:rsid w:val="00314D3D"/>
    <w:rsid w:val="00316F92"/>
    <w:rsid w:val="003174BF"/>
    <w:rsid w:val="00317A74"/>
    <w:rsid w:val="00317C37"/>
    <w:rsid w:val="003201CE"/>
    <w:rsid w:val="00320398"/>
    <w:rsid w:val="00320631"/>
    <w:rsid w:val="0032077A"/>
    <w:rsid w:val="00321EFD"/>
    <w:rsid w:val="003221B8"/>
    <w:rsid w:val="00323250"/>
    <w:rsid w:val="003234F5"/>
    <w:rsid w:val="003237C2"/>
    <w:rsid w:val="003246E0"/>
    <w:rsid w:val="00325215"/>
    <w:rsid w:val="00326049"/>
    <w:rsid w:val="0032604A"/>
    <w:rsid w:val="0032721C"/>
    <w:rsid w:val="00327385"/>
    <w:rsid w:val="00330013"/>
    <w:rsid w:val="003302C1"/>
    <w:rsid w:val="00330781"/>
    <w:rsid w:val="00330947"/>
    <w:rsid w:val="0033161C"/>
    <w:rsid w:val="00332041"/>
    <w:rsid w:val="00333977"/>
    <w:rsid w:val="00333A85"/>
    <w:rsid w:val="0033449D"/>
    <w:rsid w:val="00334D95"/>
    <w:rsid w:val="00336027"/>
    <w:rsid w:val="003366C1"/>
    <w:rsid w:val="00337734"/>
    <w:rsid w:val="00337BBE"/>
    <w:rsid w:val="0034020B"/>
    <w:rsid w:val="00341ABE"/>
    <w:rsid w:val="00341D88"/>
    <w:rsid w:val="00342091"/>
    <w:rsid w:val="00342E10"/>
    <w:rsid w:val="003438BA"/>
    <w:rsid w:val="00343A10"/>
    <w:rsid w:val="00343F0E"/>
    <w:rsid w:val="00344945"/>
    <w:rsid w:val="00344DEA"/>
    <w:rsid w:val="0034590F"/>
    <w:rsid w:val="00345946"/>
    <w:rsid w:val="00346F4C"/>
    <w:rsid w:val="0034748A"/>
    <w:rsid w:val="0034EA0B"/>
    <w:rsid w:val="00351304"/>
    <w:rsid w:val="00351571"/>
    <w:rsid w:val="0035209A"/>
    <w:rsid w:val="00352898"/>
    <w:rsid w:val="00353193"/>
    <w:rsid w:val="00353258"/>
    <w:rsid w:val="00353D3C"/>
    <w:rsid w:val="00355AEA"/>
    <w:rsid w:val="00356159"/>
    <w:rsid w:val="00357E03"/>
    <w:rsid w:val="00360863"/>
    <w:rsid w:val="00360BE0"/>
    <w:rsid w:val="003627F1"/>
    <w:rsid w:val="003630B6"/>
    <w:rsid w:val="0036386D"/>
    <w:rsid w:val="003644A1"/>
    <w:rsid w:val="00366F33"/>
    <w:rsid w:val="00367384"/>
    <w:rsid w:val="0036770A"/>
    <w:rsid w:val="00372014"/>
    <w:rsid w:val="003721C8"/>
    <w:rsid w:val="00372662"/>
    <w:rsid w:val="003734E0"/>
    <w:rsid w:val="003747F8"/>
    <w:rsid w:val="00374CC8"/>
    <w:rsid w:val="00374FA9"/>
    <w:rsid w:val="00375B33"/>
    <w:rsid w:val="00376E76"/>
    <w:rsid w:val="00377263"/>
    <w:rsid w:val="0038091A"/>
    <w:rsid w:val="00380F96"/>
    <w:rsid w:val="00380FE9"/>
    <w:rsid w:val="003816F7"/>
    <w:rsid w:val="00381734"/>
    <w:rsid w:val="00381E93"/>
    <w:rsid w:val="003855A7"/>
    <w:rsid w:val="00386578"/>
    <w:rsid w:val="00390AF4"/>
    <w:rsid w:val="00390C5B"/>
    <w:rsid w:val="003913FD"/>
    <w:rsid w:val="00391A33"/>
    <w:rsid w:val="0039332A"/>
    <w:rsid w:val="003933EF"/>
    <w:rsid w:val="003936AC"/>
    <w:rsid w:val="0039390F"/>
    <w:rsid w:val="00393A32"/>
    <w:rsid w:val="00394208"/>
    <w:rsid w:val="00394B96"/>
    <w:rsid w:val="00396E2B"/>
    <w:rsid w:val="003972EA"/>
    <w:rsid w:val="003A00F5"/>
    <w:rsid w:val="003A11A0"/>
    <w:rsid w:val="003A1AA8"/>
    <w:rsid w:val="003A2132"/>
    <w:rsid w:val="003A21ED"/>
    <w:rsid w:val="003A3FF1"/>
    <w:rsid w:val="003A59D5"/>
    <w:rsid w:val="003A5DE4"/>
    <w:rsid w:val="003A5EE0"/>
    <w:rsid w:val="003A5EF6"/>
    <w:rsid w:val="003A69A5"/>
    <w:rsid w:val="003A6A5B"/>
    <w:rsid w:val="003A7197"/>
    <w:rsid w:val="003A725F"/>
    <w:rsid w:val="003A783B"/>
    <w:rsid w:val="003A7CBC"/>
    <w:rsid w:val="003B242B"/>
    <w:rsid w:val="003B34B9"/>
    <w:rsid w:val="003B4FC4"/>
    <w:rsid w:val="003B504A"/>
    <w:rsid w:val="003B684E"/>
    <w:rsid w:val="003C02F1"/>
    <w:rsid w:val="003C0B02"/>
    <w:rsid w:val="003C239E"/>
    <w:rsid w:val="003C279F"/>
    <w:rsid w:val="003C47C2"/>
    <w:rsid w:val="003C679D"/>
    <w:rsid w:val="003C723A"/>
    <w:rsid w:val="003D0F7D"/>
    <w:rsid w:val="003D190C"/>
    <w:rsid w:val="003D31C2"/>
    <w:rsid w:val="003D410D"/>
    <w:rsid w:val="003D41A6"/>
    <w:rsid w:val="003D6D3D"/>
    <w:rsid w:val="003D78F6"/>
    <w:rsid w:val="003E0E21"/>
    <w:rsid w:val="003E169F"/>
    <w:rsid w:val="003E2031"/>
    <w:rsid w:val="003E2D8A"/>
    <w:rsid w:val="003E33B5"/>
    <w:rsid w:val="003E3609"/>
    <w:rsid w:val="003E4D1A"/>
    <w:rsid w:val="003E4E98"/>
    <w:rsid w:val="003E5D54"/>
    <w:rsid w:val="003E6853"/>
    <w:rsid w:val="003E6B31"/>
    <w:rsid w:val="003F031D"/>
    <w:rsid w:val="003F1A2B"/>
    <w:rsid w:val="003F1F10"/>
    <w:rsid w:val="003F238B"/>
    <w:rsid w:val="003F2C6F"/>
    <w:rsid w:val="003F4A5F"/>
    <w:rsid w:val="003F4F68"/>
    <w:rsid w:val="003F53CB"/>
    <w:rsid w:val="003F664A"/>
    <w:rsid w:val="00402A79"/>
    <w:rsid w:val="00402E49"/>
    <w:rsid w:val="0040399F"/>
    <w:rsid w:val="00403A99"/>
    <w:rsid w:val="00405401"/>
    <w:rsid w:val="0040572F"/>
    <w:rsid w:val="004061AC"/>
    <w:rsid w:val="0040720F"/>
    <w:rsid w:val="00407ACA"/>
    <w:rsid w:val="004109E0"/>
    <w:rsid w:val="00410C2B"/>
    <w:rsid w:val="00412629"/>
    <w:rsid w:val="00412C40"/>
    <w:rsid w:val="004130C7"/>
    <w:rsid w:val="00413258"/>
    <w:rsid w:val="0041364D"/>
    <w:rsid w:val="004156A1"/>
    <w:rsid w:val="00416D91"/>
    <w:rsid w:val="00416D9A"/>
    <w:rsid w:val="00421DE9"/>
    <w:rsid w:val="0042233D"/>
    <w:rsid w:val="004229C6"/>
    <w:rsid w:val="00422CFC"/>
    <w:rsid w:val="00423EF1"/>
    <w:rsid w:val="00424B9D"/>
    <w:rsid w:val="00425D89"/>
    <w:rsid w:val="00426609"/>
    <w:rsid w:val="004278B0"/>
    <w:rsid w:val="004279D6"/>
    <w:rsid w:val="00427D59"/>
    <w:rsid w:val="004302DE"/>
    <w:rsid w:val="004313D3"/>
    <w:rsid w:val="004317DD"/>
    <w:rsid w:val="00431DB1"/>
    <w:rsid w:val="00432050"/>
    <w:rsid w:val="00432C36"/>
    <w:rsid w:val="004349DF"/>
    <w:rsid w:val="00435796"/>
    <w:rsid w:val="00435826"/>
    <w:rsid w:val="00436021"/>
    <w:rsid w:val="00440C38"/>
    <w:rsid w:val="00442DB4"/>
    <w:rsid w:val="004431D3"/>
    <w:rsid w:val="00444669"/>
    <w:rsid w:val="004466E7"/>
    <w:rsid w:val="004467A5"/>
    <w:rsid w:val="004477A7"/>
    <w:rsid w:val="00447899"/>
    <w:rsid w:val="004500CA"/>
    <w:rsid w:val="0045053C"/>
    <w:rsid w:val="00451DA3"/>
    <w:rsid w:val="00452DA8"/>
    <w:rsid w:val="004552AE"/>
    <w:rsid w:val="00455564"/>
    <w:rsid w:val="004566DA"/>
    <w:rsid w:val="00456D3C"/>
    <w:rsid w:val="004575B2"/>
    <w:rsid w:val="0045766B"/>
    <w:rsid w:val="00457E12"/>
    <w:rsid w:val="00460059"/>
    <w:rsid w:val="004611D8"/>
    <w:rsid w:val="00462114"/>
    <w:rsid w:val="00463189"/>
    <w:rsid w:val="00463244"/>
    <w:rsid w:val="00463CD2"/>
    <w:rsid w:val="004652CA"/>
    <w:rsid w:val="004656AE"/>
    <w:rsid w:val="0046667B"/>
    <w:rsid w:val="004700E5"/>
    <w:rsid w:val="0047258F"/>
    <w:rsid w:val="00472B77"/>
    <w:rsid w:val="00472BD4"/>
    <w:rsid w:val="00472BE0"/>
    <w:rsid w:val="00473354"/>
    <w:rsid w:val="00473357"/>
    <w:rsid w:val="00475E52"/>
    <w:rsid w:val="00476127"/>
    <w:rsid w:val="004800AA"/>
    <w:rsid w:val="0048118E"/>
    <w:rsid w:val="004811F3"/>
    <w:rsid w:val="00481B41"/>
    <w:rsid w:val="0048257A"/>
    <w:rsid w:val="0048395D"/>
    <w:rsid w:val="004858F4"/>
    <w:rsid w:val="00486170"/>
    <w:rsid w:val="0048664A"/>
    <w:rsid w:val="0048699B"/>
    <w:rsid w:val="004871E3"/>
    <w:rsid w:val="004879CB"/>
    <w:rsid w:val="0049070E"/>
    <w:rsid w:val="0049117D"/>
    <w:rsid w:val="00493D77"/>
    <w:rsid w:val="00493FB2"/>
    <w:rsid w:val="00495136"/>
    <w:rsid w:val="00495A95"/>
    <w:rsid w:val="00495C45"/>
    <w:rsid w:val="00496F1A"/>
    <w:rsid w:val="004972D9"/>
    <w:rsid w:val="004A0442"/>
    <w:rsid w:val="004A14F7"/>
    <w:rsid w:val="004A18A4"/>
    <w:rsid w:val="004A2CFB"/>
    <w:rsid w:val="004A3E5E"/>
    <w:rsid w:val="004A604B"/>
    <w:rsid w:val="004A63DF"/>
    <w:rsid w:val="004A7E5B"/>
    <w:rsid w:val="004B07B6"/>
    <w:rsid w:val="004B2AB5"/>
    <w:rsid w:val="004B30BC"/>
    <w:rsid w:val="004B5D72"/>
    <w:rsid w:val="004B60FD"/>
    <w:rsid w:val="004B6B0F"/>
    <w:rsid w:val="004B79FD"/>
    <w:rsid w:val="004C0B08"/>
    <w:rsid w:val="004C1654"/>
    <w:rsid w:val="004C1660"/>
    <w:rsid w:val="004C32F1"/>
    <w:rsid w:val="004C39C5"/>
    <w:rsid w:val="004C45D4"/>
    <w:rsid w:val="004C4617"/>
    <w:rsid w:val="004C4AD5"/>
    <w:rsid w:val="004C4CC1"/>
    <w:rsid w:val="004C541F"/>
    <w:rsid w:val="004C558C"/>
    <w:rsid w:val="004C5899"/>
    <w:rsid w:val="004C6329"/>
    <w:rsid w:val="004C63B4"/>
    <w:rsid w:val="004C6BE0"/>
    <w:rsid w:val="004C6E3D"/>
    <w:rsid w:val="004C6E60"/>
    <w:rsid w:val="004C7704"/>
    <w:rsid w:val="004D1F0E"/>
    <w:rsid w:val="004D29A0"/>
    <w:rsid w:val="004D2A6B"/>
    <w:rsid w:val="004D30D6"/>
    <w:rsid w:val="004D3BAE"/>
    <w:rsid w:val="004D4B26"/>
    <w:rsid w:val="004D549B"/>
    <w:rsid w:val="004D6366"/>
    <w:rsid w:val="004D6574"/>
    <w:rsid w:val="004D744C"/>
    <w:rsid w:val="004D7F2A"/>
    <w:rsid w:val="004E177B"/>
    <w:rsid w:val="004E37AD"/>
    <w:rsid w:val="004E4142"/>
    <w:rsid w:val="004E4261"/>
    <w:rsid w:val="004E5106"/>
    <w:rsid w:val="004E5DA1"/>
    <w:rsid w:val="004E7169"/>
    <w:rsid w:val="004E78F0"/>
    <w:rsid w:val="004E7EA1"/>
    <w:rsid w:val="004F04E7"/>
    <w:rsid w:val="004F0A68"/>
    <w:rsid w:val="004F0BBD"/>
    <w:rsid w:val="004F3254"/>
    <w:rsid w:val="004F3E14"/>
    <w:rsid w:val="004F3EAB"/>
    <w:rsid w:val="004F47CC"/>
    <w:rsid w:val="004F4D83"/>
    <w:rsid w:val="004F51D6"/>
    <w:rsid w:val="004F5210"/>
    <w:rsid w:val="004F5465"/>
    <w:rsid w:val="004F5747"/>
    <w:rsid w:val="004F602D"/>
    <w:rsid w:val="004F627D"/>
    <w:rsid w:val="004F78BC"/>
    <w:rsid w:val="004F7C08"/>
    <w:rsid w:val="00502990"/>
    <w:rsid w:val="00502C4A"/>
    <w:rsid w:val="0050389B"/>
    <w:rsid w:val="00504D06"/>
    <w:rsid w:val="0050545B"/>
    <w:rsid w:val="00505920"/>
    <w:rsid w:val="00505B3D"/>
    <w:rsid w:val="00505F9C"/>
    <w:rsid w:val="00506AB0"/>
    <w:rsid w:val="00506FE2"/>
    <w:rsid w:val="00511A54"/>
    <w:rsid w:val="00512158"/>
    <w:rsid w:val="0051261A"/>
    <w:rsid w:val="00512D29"/>
    <w:rsid w:val="005141A3"/>
    <w:rsid w:val="00516F6A"/>
    <w:rsid w:val="005174B3"/>
    <w:rsid w:val="005200DF"/>
    <w:rsid w:val="00520275"/>
    <w:rsid w:val="0052061D"/>
    <w:rsid w:val="0052079F"/>
    <w:rsid w:val="00521219"/>
    <w:rsid w:val="00521867"/>
    <w:rsid w:val="0052287D"/>
    <w:rsid w:val="005235C6"/>
    <w:rsid w:val="005247D3"/>
    <w:rsid w:val="005250E6"/>
    <w:rsid w:val="0052603B"/>
    <w:rsid w:val="00526765"/>
    <w:rsid w:val="00527582"/>
    <w:rsid w:val="00527689"/>
    <w:rsid w:val="00527926"/>
    <w:rsid w:val="00530338"/>
    <w:rsid w:val="00530BC3"/>
    <w:rsid w:val="00530FD1"/>
    <w:rsid w:val="00531D82"/>
    <w:rsid w:val="00532942"/>
    <w:rsid w:val="005333B8"/>
    <w:rsid w:val="005334F5"/>
    <w:rsid w:val="005337B2"/>
    <w:rsid w:val="0053395C"/>
    <w:rsid w:val="00533BEF"/>
    <w:rsid w:val="0053520C"/>
    <w:rsid w:val="005355F4"/>
    <w:rsid w:val="00535B22"/>
    <w:rsid w:val="00535FB1"/>
    <w:rsid w:val="00536911"/>
    <w:rsid w:val="00536E58"/>
    <w:rsid w:val="005400AD"/>
    <w:rsid w:val="00540C7B"/>
    <w:rsid w:val="00541C2E"/>
    <w:rsid w:val="00542964"/>
    <w:rsid w:val="0054337E"/>
    <w:rsid w:val="005441BD"/>
    <w:rsid w:val="00544741"/>
    <w:rsid w:val="00545573"/>
    <w:rsid w:val="0054587F"/>
    <w:rsid w:val="005459A5"/>
    <w:rsid w:val="00546019"/>
    <w:rsid w:val="00547FE5"/>
    <w:rsid w:val="00551025"/>
    <w:rsid w:val="00551213"/>
    <w:rsid w:val="00551ED1"/>
    <w:rsid w:val="0055242E"/>
    <w:rsid w:val="005557DE"/>
    <w:rsid w:val="0055662A"/>
    <w:rsid w:val="00557804"/>
    <w:rsid w:val="00557836"/>
    <w:rsid w:val="00557B79"/>
    <w:rsid w:val="0056035B"/>
    <w:rsid w:val="00560930"/>
    <w:rsid w:val="005619D6"/>
    <w:rsid w:val="00562713"/>
    <w:rsid w:val="00562A0F"/>
    <w:rsid w:val="00562C84"/>
    <w:rsid w:val="00563087"/>
    <w:rsid w:val="005630C5"/>
    <w:rsid w:val="005635EF"/>
    <w:rsid w:val="0056378C"/>
    <w:rsid w:val="00564A3B"/>
    <w:rsid w:val="00564C7F"/>
    <w:rsid w:val="005651EA"/>
    <w:rsid w:val="0056556C"/>
    <w:rsid w:val="00565B30"/>
    <w:rsid w:val="00567597"/>
    <w:rsid w:val="005677BA"/>
    <w:rsid w:val="00567902"/>
    <w:rsid w:val="00567AC1"/>
    <w:rsid w:val="00570C71"/>
    <w:rsid w:val="0057196C"/>
    <w:rsid w:val="00572757"/>
    <w:rsid w:val="0057344E"/>
    <w:rsid w:val="00573A7B"/>
    <w:rsid w:val="00574CE7"/>
    <w:rsid w:val="00576580"/>
    <w:rsid w:val="00581488"/>
    <w:rsid w:val="00581C92"/>
    <w:rsid w:val="00583ACA"/>
    <w:rsid w:val="005841C6"/>
    <w:rsid w:val="005849EB"/>
    <w:rsid w:val="00584D7B"/>
    <w:rsid w:val="0058532C"/>
    <w:rsid w:val="00585ED6"/>
    <w:rsid w:val="0058653B"/>
    <w:rsid w:val="00587227"/>
    <w:rsid w:val="00587D08"/>
    <w:rsid w:val="0059112A"/>
    <w:rsid w:val="00591909"/>
    <w:rsid w:val="00591DF9"/>
    <w:rsid w:val="005924E8"/>
    <w:rsid w:val="00593ECB"/>
    <w:rsid w:val="005961BE"/>
    <w:rsid w:val="005973EA"/>
    <w:rsid w:val="00597426"/>
    <w:rsid w:val="00597A8C"/>
    <w:rsid w:val="005A019E"/>
    <w:rsid w:val="005A1A5E"/>
    <w:rsid w:val="005A2463"/>
    <w:rsid w:val="005A44B6"/>
    <w:rsid w:val="005A7DEF"/>
    <w:rsid w:val="005A7F96"/>
    <w:rsid w:val="005B12BC"/>
    <w:rsid w:val="005B1923"/>
    <w:rsid w:val="005B19E7"/>
    <w:rsid w:val="005B1E64"/>
    <w:rsid w:val="005B2F47"/>
    <w:rsid w:val="005B3CF7"/>
    <w:rsid w:val="005B4B9D"/>
    <w:rsid w:val="005B5FFA"/>
    <w:rsid w:val="005B712A"/>
    <w:rsid w:val="005C0551"/>
    <w:rsid w:val="005C0675"/>
    <w:rsid w:val="005C0841"/>
    <w:rsid w:val="005C1159"/>
    <w:rsid w:val="005C1489"/>
    <w:rsid w:val="005C1DD9"/>
    <w:rsid w:val="005C26FD"/>
    <w:rsid w:val="005C2E46"/>
    <w:rsid w:val="005C49A2"/>
    <w:rsid w:val="005C5827"/>
    <w:rsid w:val="005C5DD9"/>
    <w:rsid w:val="005C5F36"/>
    <w:rsid w:val="005C618A"/>
    <w:rsid w:val="005C62E9"/>
    <w:rsid w:val="005C6DC1"/>
    <w:rsid w:val="005C6F92"/>
    <w:rsid w:val="005C7688"/>
    <w:rsid w:val="005D0050"/>
    <w:rsid w:val="005D0CEB"/>
    <w:rsid w:val="005D0FDA"/>
    <w:rsid w:val="005D290A"/>
    <w:rsid w:val="005D2B54"/>
    <w:rsid w:val="005D323D"/>
    <w:rsid w:val="005D4072"/>
    <w:rsid w:val="005D44B3"/>
    <w:rsid w:val="005D44FD"/>
    <w:rsid w:val="005D48AC"/>
    <w:rsid w:val="005D63CC"/>
    <w:rsid w:val="005D68BE"/>
    <w:rsid w:val="005E0F67"/>
    <w:rsid w:val="005E1953"/>
    <w:rsid w:val="005E1FCA"/>
    <w:rsid w:val="005E21AF"/>
    <w:rsid w:val="005E255A"/>
    <w:rsid w:val="005E2BBD"/>
    <w:rsid w:val="005E3B37"/>
    <w:rsid w:val="005E47AF"/>
    <w:rsid w:val="005E4849"/>
    <w:rsid w:val="005E7949"/>
    <w:rsid w:val="005F01D1"/>
    <w:rsid w:val="005F09AB"/>
    <w:rsid w:val="005F0CAC"/>
    <w:rsid w:val="005F0F5C"/>
    <w:rsid w:val="005F14D3"/>
    <w:rsid w:val="005F29CF"/>
    <w:rsid w:val="005F399F"/>
    <w:rsid w:val="005F46FA"/>
    <w:rsid w:val="005F5698"/>
    <w:rsid w:val="005F5F7B"/>
    <w:rsid w:val="005F6798"/>
    <w:rsid w:val="005F7409"/>
    <w:rsid w:val="005F7874"/>
    <w:rsid w:val="006008A2"/>
    <w:rsid w:val="00601ACE"/>
    <w:rsid w:val="00602940"/>
    <w:rsid w:val="00602CE7"/>
    <w:rsid w:val="006046ED"/>
    <w:rsid w:val="00605BFE"/>
    <w:rsid w:val="0060678B"/>
    <w:rsid w:val="0060683D"/>
    <w:rsid w:val="006071AE"/>
    <w:rsid w:val="0060745D"/>
    <w:rsid w:val="00607995"/>
    <w:rsid w:val="00607B8A"/>
    <w:rsid w:val="0060B89D"/>
    <w:rsid w:val="00610BFB"/>
    <w:rsid w:val="00611E77"/>
    <w:rsid w:val="00612424"/>
    <w:rsid w:val="00612A64"/>
    <w:rsid w:val="006132D4"/>
    <w:rsid w:val="00613B76"/>
    <w:rsid w:val="00614AA7"/>
    <w:rsid w:val="00614AB6"/>
    <w:rsid w:val="00616296"/>
    <w:rsid w:val="00617043"/>
    <w:rsid w:val="006173C1"/>
    <w:rsid w:val="00617477"/>
    <w:rsid w:val="00617F1B"/>
    <w:rsid w:val="00617F63"/>
    <w:rsid w:val="006201AD"/>
    <w:rsid w:val="00620917"/>
    <w:rsid w:val="00620C07"/>
    <w:rsid w:val="006218AC"/>
    <w:rsid w:val="006220A8"/>
    <w:rsid w:val="006226F4"/>
    <w:rsid w:val="00622A57"/>
    <w:rsid w:val="00623073"/>
    <w:rsid w:val="006251AF"/>
    <w:rsid w:val="00625451"/>
    <w:rsid w:val="00625B5B"/>
    <w:rsid w:val="00626CBB"/>
    <w:rsid w:val="0062727B"/>
    <w:rsid w:val="00630728"/>
    <w:rsid w:val="0063077D"/>
    <w:rsid w:val="00631B33"/>
    <w:rsid w:val="00632742"/>
    <w:rsid w:val="00632B5F"/>
    <w:rsid w:val="0063322C"/>
    <w:rsid w:val="00633309"/>
    <w:rsid w:val="006337B1"/>
    <w:rsid w:val="00634EB5"/>
    <w:rsid w:val="00635525"/>
    <w:rsid w:val="00635E38"/>
    <w:rsid w:val="00636B89"/>
    <w:rsid w:val="00636E24"/>
    <w:rsid w:val="00636FD9"/>
    <w:rsid w:val="00637390"/>
    <w:rsid w:val="00637D91"/>
    <w:rsid w:val="00640194"/>
    <w:rsid w:val="00641175"/>
    <w:rsid w:val="006411E5"/>
    <w:rsid w:val="00641596"/>
    <w:rsid w:val="0064262B"/>
    <w:rsid w:val="00642ADD"/>
    <w:rsid w:val="00642FCF"/>
    <w:rsid w:val="0064356E"/>
    <w:rsid w:val="0064422F"/>
    <w:rsid w:val="0064473E"/>
    <w:rsid w:val="00644AC2"/>
    <w:rsid w:val="00644D50"/>
    <w:rsid w:val="006455C2"/>
    <w:rsid w:val="006469BA"/>
    <w:rsid w:val="00646D3C"/>
    <w:rsid w:val="00650699"/>
    <w:rsid w:val="0065119A"/>
    <w:rsid w:val="0065143E"/>
    <w:rsid w:val="00651FD9"/>
    <w:rsid w:val="006523AB"/>
    <w:rsid w:val="00652A93"/>
    <w:rsid w:val="00652D3F"/>
    <w:rsid w:val="00653454"/>
    <w:rsid w:val="00653950"/>
    <w:rsid w:val="006544DC"/>
    <w:rsid w:val="00654888"/>
    <w:rsid w:val="006548C0"/>
    <w:rsid w:val="00654A0C"/>
    <w:rsid w:val="00654C5C"/>
    <w:rsid w:val="00654F24"/>
    <w:rsid w:val="00656C6A"/>
    <w:rsid w:val="00656F19"/>
    <w:rsid w:val="00657013"/>
    <w:rsid w:val="0065734B"/>
    <w:rsid w:val="00657B67"/>
    <w:rsid w:val="00657CD0"/>
    <w:rsid w:val="00661B5D"/>
    <w:rsid w:val="006624D9"/>
    <w:rsid w:val="00663E54"/>
    <w:rsid w:val="006648A4"/>
    <w:rsid w:val="006659F8"/>
    <w:rsid w:val="00665A12"/>
    <w:rsid w:val="00666800"/>
    <w:rsid w:val="006668DA"/>
    <w:rsid w:val="0066799D"/>
    <w:rsid w:val="006702FC"/>
    <w:rsid w:val="006709E1"/>
    <w:rsid w:val="0067150E"/>
    <w:rsid w:val="006718C7"/>
    <w:rsid w:val="00671AD9"/>
    <w:rsid w:val="00671F6A"/>
    <w:rsid w:val="006723FB"/>
    <w:rsid w:val="006724D7"/>
    <w:rsid w:val="00673239"/>
    <w:rsid w:val="00673C8B"/>
    <w:rsid w:val="00673F83"/>
    <w:rsid w:val="00674F13"/>
    <w:rsid w:val="006755EB"/>
    <w:rsid w:val="00676CAD"/>
    <w:rsid w:val="006800FF"/>
    <w:rsid w:val="00681983"/>
    <w:rsid w:val="00681C47"/>
    <w:rsid w:val="00681C80"/>
    <w:rsid w:val="0068247F"/>
    <w:rsid w:val="006826C3"/>
    <w:rsid w:val="00683261"/>
    <w:rsid w:val="006843EC"/>
    <w:rsid w:val="006855B6"/>
    <w:rsid w:val="00685EBA"/>
    <w:rsid w:val="006875E7"/>
    <w:rsid w:val="00687827"/>
    <w:rsid w:val="00690974"/>
    <w:rsid w:val="00690DEA"/>
    <w:rsid w:val="00691519"/>
    <w:rsid w:val="0069219E"/>
    <w:rsid w:val="00692E4E"/>
    <w:rsid w:val="00693800"/>
    <w:rsid w:val="00695AB1"/>
    <w:rsid w:val="00695C4F"/>
    <w:rsid w:val="006960E2"/>
    <w:rsid w:val="00696FC9"/>
    <w:rsid w:val="006979C0"/>
    <w:rsid w:val="00697A35"/>
    <w:rsid w:val="006A10E9"/>
    <w:rsid w:val="006A1C21"/>
    <w:rsid w:val="006A24BC"/>
    <w:rsid w:val="006A630D"/>
    <w:rsid w:val="006A7572"/>
    <w:rsid w:val="006A7932"/>
    <w:rsid w:val="006A7AB6"/>
    <w:rsid w:val="006B122C"/>
    <w:rsid w:val="006B2D54"/>
    <w:rsid w:val="006B325E"/>
    <w:rsid w:val="006B50D3"/>
    <w:rsid w:val="006B5F35"/>
    <w:rsid w:val="006B6697"/>
    <w:rsid w:val="006B6DF4"/>
    <w:rsid w:val="006B7699"/>
    <w:rsid w:val="006C15BB"/>
    <w:rsid w:val="006C1884"/>
    <w:rsid w:val="006C1EE3"/>
    <w:rsid w:val="006C33D8"/>
    <w:rsid w:val="006C3FAC"/>
    <w:rsid w:val="006C44B7"/>
    <w:rsid w:val="006C44D8"/>
    <w:rsid w:val="006C484D"/>
    <w:rsid w:val="006C4A9F"/>
    <w:rsid w:val="006C4EF9"/>
    <w:rsid w:val="006C7554"/>
    <w:rsid w:val="006D1485"/>
    <w:rsid w:val="006D175D"/>
    <w:rsid w:val="006D219D"/>
    <w:rsid w:val="006D2AB7"/>
    <w:rsid w:val="006D3486"/>
    <w:rsid w:val="006D357E"/>
    <w:rsid w:val="006D436C"/>
    <w:rsid w:val="006D49FB"/>
    <w:rsid w:val="006E03CD"/>
    <w:rsid w:val="006E052D"/>
    <w:rsid w:val="006E07B5"/>
    <w:rsid w:val="006E154F"/>
    <w:rsid w:val="006E1C3F"/>
    <w:rsid w:val="006E2535"/>
    <w:rsid w:val="006E2C59"/>
    <w:rsid w:val="006E34FF"/>
    <w:rsid w:val="006E4962"/>
    <w:rsid w:val="006E4E6F"/>
    <w:rsid w:val="006E61C0"/>
    <w:rsid w:val="006E692F"/>
    <w:rsid w:val="006E7299"/>
    <w:rsid w:val="006F02FF"/>
    <w:rsid w:val="006F15B8"/>
    <w:rsid w:val="006F1E70"/>
    <w:rsid w:val="006F5930"/>
    <w:rsid w:val="006F7E25"/>
    <w:rsid w:val="00700D3A"/>
    <w:rsid w:val="00700EEC"/>
    <w:rsid w:val="007012D1"/>
    <w:rsid w:val="0070293B"/>
    <w:rsid w:val="00703029"/>
    <w:rsid w:val="0070356C"/>
    <w:rsid w:val="007035CD"/>
    <w:rsid w:val="00703A06"/>
    <w:rsid w:val="0070487C"/>
    <w:rsid w:val="0070496A"/>
    <w:rsid w:val="00705801"/>
    <w:rsid w:val="00705F2B"/>
    <w:rsid w:val="00710670"/>
    <w:rsid w:val="007111C0"/>
    <w:rsid w:val="007111FC"/>
    <w:rsid w:val="00712A62"/>
    <w:rsid w:val="007131F8"/>
    <w:rsid w:val="007137DC"/>
    <w:rsid w:val="00713DA0"/>
    <w:rsid w:val="0071548E"/>
    <w:rsid w:val="00720786"/>
    <w:rsid w:val="007211EA"/>
    <w:rsid w:val="00721A13"/>
    <w:rsid w:val="00721E35"/>
    <w:rsid w:val="0072232F"/>
    <w:rsid w:val="007227BB"/>
    <w:rsid w:val="00722A31"/>
    <w:rsid w:val="007238B7"/>
    <w:rsid w:val="007252D2"/>
    <w:rsid w:val="0072604F"/>
    <w:rsid w:val="007268D0"/>
    <w:rsid w:val="0072692E"/>
    <w:rsid w:val="00727A56"/>
    <w:rsid w:val="00727B84"/>
    <w:rsid w:val="00727D71"/>
    <w:rsid w:val="00730223"/>
    <w:rsid w:val="00731049"/>
    <w:rsid w:val="00732692"/>
    <w:rsid w:val="0073296A"/>
    <w:rsid w:val="00732A73"/>
    <w:rsid w:val="00732CE0"/>
    <w:rsid w:val="00733058"/>
    <w:rsid w:val="00733459"/>
    <w:rsid w:val="00733CF2"/>
    <w:rsid w:val="0073457A"/>
    <w:rsid w:val="0073528E"/>
    <w:rsid w:val="007360D4"/>
    <w:rsid w:val="00736181"/>
    <w:rsid w:val="007367CF"/>
    <w:rsid w:val="00737DCA"/>
    <w:rsid w:val="007410B7"/>
    <w:rsid w:val="00742A7E"/>
    <w:rsid w:val="007443DD"/>
    <w:rsid w:val="007444C3"/>
    <w:rsid w:val="007444D0"/>
    <w:rsid w:val="00744A1A"/>
    <w:rsid w:val="00746899"/>
    <w:rsid w:val="00747AB2"/>
    <w:rsid w:val="00750113"/>
    <w:rsid w:val="00750CE8"/>
    <w:rsid w:val="007517E8"/>
    <w:rsid w:val="00751B56"/>
    <w:rsid w:val="00751B7B"/>
    <w:rsid w:val="00753DAE"/>
    <w:rsid w:val="00754372"/>
    <w:rsid w:val="007546CD"/>
    <w:rsid w:val="00756C21"/>
    <w:rsid w:val="00757C16"/>
    <w:rsid w:val="00760158"/>
    <w:rsid w:val="00760C19"/>
    <w:rsid w:val="007610C3"/>
    <w:rsid w:val="007618D2"/>
    <w:rsid w:val="00762B8D"/>
    <w:rsid w:val="00764C8E"/>
    <w:rsid w:val="00765034"/>
    <w:rsid w:val="0076581E"/>
    <w:rsid w:val="00767F90"/>
    <w:rsid w:val="00770255"/>
    <w:rsid w:val="00772650"/>
    <w:rsid w:val="00772CE8"/>
    <w:rsid w:val="00772FD4"/>
    <w:rsid w:val="00773158"/>
    <w:rsid w:val="00773AB0"/>
    <w:rsid w:val="00774899"/>
    <w:rsid w:val="00774FB0"/>
    <w:rsid w:val="0077577D"/>
    <w:rsid w:val="00776AE7"/>
    <w:rsid w:val="00776C06"/>
    <w:rsid w:val="00776DFE"/>
    <w:rsid w:val="00777484"/>
    <w:rsid w:val="00780432"/>
    <w:rsid w:val="007807C7"/>
    <w:rsid w:val="00780A61"/>
    <w:rsid w:val="00780C8B"/>
    <w:rsid w:val="007813C7"/>
    <w:rsid w:val="00781560"/>
    <w:rsid w:val="007817BA"/>
    <w:rsid w:val="00782017"/>
    <w:rsid w:val="00782C3A"/>
    <w:rsid w:val="00783262"/>
    <w:rsid w:val="007834C7"/>
    <w:rsid w:val="00783502"/>
    <w:rsid w:val="00784396"/>
    <w:rsid w:val="00785027"/>
    <w:rsid w:val="00786E15"/>
    <w:rsid w:val="00787DA0"/>
    <w:rsid w:val="00790115"/>
    <w:rsid w:val="00790674"/>
    <w:rsid w:val="00791D91"/>
    <w:rsid w:val="00793C30"/>
    <w:rsid w:val="00794147"/>
    <w:rsid w:val="00794231"/>
    <w:rsid w:val="00795A42"/>
    <w:rsid w:val="007963AF"/>
    <w:rsid w:val="0079711C"/>
    <w:rsid w:val="007A0010"/>
    <w:rsid w:val="007A012E"/>
    <w:rsid w:val="007A026E"/>
    <w:rsid w:val="007A0AF0"/>
    <w:rsid w:val="007A216A"/>
    <w:rsid w:val="007A41ED"/>
    <w:rsid w:val="007A516A"/>
    <w:rsid w:val="007A5721"/>
    <w:rsid w:val="007A673B"/>
    <w:rsid w:val="007A71A5"/>
    <w:rsid w:val="007A7D3A"/>
    <w:rsid w:val="007B02BB"/>
    <w:rsid w:val="007B1514"/>
    <w:rsid w:val="007B203C"/>
    <w:rsid w:val="007B2A65"/>
    <w:rsid w:val="007B2C3F"/>
    <w:rsid w:val="007B530F"/>
    <w:rsid w:val="007B6DC0"/>
    <w:rsid w:val="007B72F7"/>
    <w:rsid w:val="007C04CA"/>
    <w:rsid w:val="007C1FF3"/>
    <w:rsid w:val="007C32CC"/>
    <w:rsid w:val="007C3D5E"/>
    <w:rsid w:val="007C400F"/>
    <w:rsid w:val="007C4370"/>
    <w:rsid w:val="007C4B4A"/>
    <w:rsid w:val="007C6223"/>
    <w:rsid w:val="007C7569"/>
    <w:rsid w:val="007C7F6C"/>
    <w:rsid w:val="007D12EF"/>
    <w:rsid w:val="007D175D"/>
    <w:rsid w:val="007D1C96"/>
    <w:rsid w:val="007D1DF2"/>
    <w:rsid w:val="007D3084"/>
    <w:rsid w:val="007D3B6B"/>
    <w:rsid w:val="007D47CA"/>
    <w:rsid w:val="007D494E"/>
    <w:rsid w:val="007D4EB0"/>
    <w:rsid w:val="007D6241"/>
    <w:rsid w:val="007D7358"/>
    <w:rsid w:val="007D7E0B"/>
    <w:rsid w:val="007E0452"/>
    <w:rsid w:val="007E07F3"/>
    <w:rsid w:val="007E1BEC"/>
    <w:rsid w:val="007E1ED8"/>
    <w:rsid w:val="007E1F21"/>
    <w:rsid w:val="007E3928"/>
    <w:rsid w:val="007E4C8F"/>
    <w:rsid w:val="007E523F"/>
    <w:rsid w:val="007E62B0"/>
    <w:rsid w:val="007E735B"/>
    <w:rsid w:val="007E7DF2"/>
    <w:rsid w:val="007E7FE7"/>
    <w:rsid w:val="007F102D"/>
    <w:rsid w:val="007F2A48"/>
    <w:rsid w:val="007F2F00"/>
    <w:rsid w:val="007F3842"/>
    <w:rsid w:val="007F448B"/>
    <w:rsid w:val="007F4837"/>
    <w:rsid w:val="007F54EB"/>
    <w:rsid w:val="007F6B45"/>
    <w:rsid w:val="00800F4C"/>
    <w:rsid w:val="00802021"/>
    <w:rsid w:val="00802A53"/>
    <w:rsid w:val="00802B70"/>
    <w:rsid w:val="00803090"/>
    <w:rsid w:val="00803C77"/>
    <w:rsid w:val="008049D7"/>
    <w:rsid w:val="00805B54"/>
    <w:rsid w:val="00805DCC"/>
    <w:rsid w:val="0080674B"/>
    <w:rsid w:val="00807892"/>
    <w:rsid w:val="00811228"/>
    <w:rsid w:val="008118CF"/>
    <w:rsid w:val="00811C43"/>
    <w:rsid w:val="0081262D"/>
    <w:rsid w:val="0081295B"/>
    <w:rsid w:val="00813A97"/>
    <w:rsid w:val="00814689"/>
    <w:rsid w:val="00814D29"/>
    <w:rsid w:val="00816BC2"/>
    <w:rsid w:val="00817590"/>
    <w:rsid w:val="008178F1"/>
    <w:rsid w:val="00822A2B"/>
    <w:rsid w:val="00823A62"/>
    <w:rsid w:val="00823DA6"/>
    <w:rsid w:val="00824863"/>
    <w:rsid w:val="00826A33"/>
    <w:rsid w:val="0082794A"/>
    <w:rsid w:val="00830337"/>
    <w:rsid w:val="00833041"/>
    <w:rsid w:val="008344C9"/>
    <w:rsid w:val="00834AC4"/>
    <w:rsid w:val="00835EB6"/>
    <w:rsid w:val="008360D9"/>
    <w:rsid w:val="00841A0F"/>
    <w:rsid w:val="008421CD"/>
    <w:rsid w:val="00843196"/>
    <w:rsid w:val="008443B3"/>
    <w:rsid w:val="008443F2"/>
    <w:rsid w:val="008452AB"/>
    <w:rsid w:val="00845867"/>
    <w:rsid w:val="00846EA6"/>
    <w:rsid w:val="008471B2"/>
    <w:rsid w:val="00847E9C"/>
    <w:rsid w:val="00847F5C"/>
    <w:rsid w:val="00850251"/>
    <w:rsid w:val="008506D5"/>
    <w:rsid w:val="00850762"/>
    <w:rsid w:val="00850C37"/>
    <w:rsid w:val="00851905"/>
    <w:rsid w:val="0085387F"/>
    <w:rsid w:val="008544A4"/>
    <w:rsid w:val="008555AA"/>
    <w:rsid w:val="00855AC2"/>
    <w:rsid w:val="00856C4D"/>
    <w:rsid w:val="00856E63"/>
    <w:rsid w:val="00856F7E"/>
    <w:rsid w:val="00856FD6"/>
    <w:rsid w:val="00857415"/>
    <w:rsid w:val="00861213"/>
    <w:rsid w:val="00861E98"/>
    <w:rsid w:val="00863A6D"/>
    <w:rsid w:val="00864899"/>
    <w:rsid w:val="00864910"/>
    <w:rsid w:val="00865046"/>
    <w:rsid w:val="00865838"/>
    <w:rsid w:val="00865E90"/>
    <w:rsid w:val="00866E1D"/>
    <w:rsid w:val="00867289"/>
    <w:rsid w:val="00867341"/>
    <w:rsid w:val="008709B3"/>
    <w:rsid w:val="00873414"/>
    <w:rsid w:val="00874027"/>
    <w:rsid w:val="00874FA1"/>
    <w:rsid w:val="00875276"/>
    <w:rsid w:val="00875CA0"/>
    <w:rsid w:val="00875DC8"/>
    <w:rsid w:val="00875DE5"/>
    <w:rsid w:val="008774C1"/>
    <w:rsid w:val="0087766E"/>
    <w:rsid w:val="008779ED"/>
    <w:rsid w:val="00877C33"/>
    <w:rsid w:val="00880464"/>
    <w:rsid w:val="00881CAD"/>
    <w:rsid w:val="00881CF1"/>
    <w:rsid w:val="00882C51"/>
    <w:rsid w:val="00882D13"/>
    <w:rsid w:val="00883F31"/>
    <w:rsid w:val="00884458"/>
    <w:rsid w:val="00884C15"/>
    <w:rsid w:val="008857F7"/>
    <w:rsid w:val="00885C7D"/>
    <w:rsid w:val="00885D87"/>
    <w:rsid w:val="008860AE"/>
    <w:rsid w:val="008877A0"/>
    <w:rsid w:val="00887DB3"/>
    <w:rsid w:val="00887ED3"/>
    <w:rsid w:val="00891204"/>
    <w:rsid w:val="0089130F"/>
    <w:rsid w:val="00891C53"/>
    <w:rsid w:val="008920FD"/>
    <w:rsid w:val="00894637"/>
    <w:rsid w:val="00894AD6"/>
    <w:rsid w:val="00894FDB"/>
    <w:rsid w:val="008952C1"/>
    <w:rsid w:val="008955F7"/>
    <w:rsid w:val="00895CF7"/>
    <w:rsid w:val="008A240A"/>
    <w:rsid w:val="008A29A8"/>
    <w:rsid w:val="008A2C7B"/>
    <w:rsid w:val="008A2F10"/>
    <w:rsid w:val="008A3DA2"/>
    <w:rsid w:val="008A3EF6"/>
    <w:rsid w:val="008A408B"/>
    <w:rsid w:val="008A482F"/>
    <w:rsid w:val="008A630A"/>
    <w:rsid w:val="008A63AD"/>
    <w:rsid w:val="008B052C"/>
    <w:rsid w:val="008B0641"/>
    <w:rsid w:val="008B1700"/>
    <w:rsid w:val="008B173D"/>
    <w:rsid w:val="008B17A5"/>
    <w:rsid w:val="008B1FBB"/>
    <w:rsid w:val="008B26AA"/>
    <w:rsid w:val="008B2BF7"/>
    <w:rsid w:val="008B5018"/>
    <w:rsid w:val="008B5333"/>
    <w:rsid w:val="008C13E1"/>
    <w:rsid w:val="008C153F"/>
    <w:rsid w:val="008C398F"/>
    <w:rsid w:val="008C62A2"/>
    <w:rsid w:val="008C64AA"/>
    <w:rsid w:val="008C7739"/>
    <w:rsid w:val="008D053A"/>
    <w:rsid w:val="008D0B76"/>
    <w:rsid w:val="008D1087"/>
    <w:rsid w:val="008D1767"/>
    <w:rsid w:val="008D1960"/>
    <w:rsid w:val="008D1A11"/>
    <w:rsid w:val="008D381E"/>
    <w:rsid w:val="008D3E68"/>
    <w:rsid w:val="008D3EC4"/>
    <w:rsid w:val="008D61C5"/>
    <w:rsid w:val="008D6BB9"/>
    <w:rsid w:val="008D7C63"/>
    <w:rsid w:val="008E03F8"/>
    <w:rsid w:val="008E0621"/>
    <w:rsid w:val="008E06F1"/>
    <w:rsid w:val="008E22FA"/>
    <w:rsid w:val="008E2963"/>
    <w:rsid w:val="008E32E4"/>
    <w:rsid w:val="008E5227"/>
    <w:rsid w:val="008E575C"/>
    <w:rsid w:val="008E6B3B"/>
    <w:rsid w:val="008E6BD1"/>
    <w:rsid w:val="008E71A9"/>
    <w:rsid w:val="008E7646"/>
    <w:rsid w:val="008F0D88"/>
    <w:rsid w:val="008F1A15"/>
    <w:rsid w:val="008F30E9"/>
    <w:rsid w:val="008F40F2"/>
    <w:rsid w:val="008F68E4"/>
    <w:rsid w:val="008F7E4D"/>
    <w:rsid w:val="009015EE"/>
    <w:rsid w:val="00902F61"/>
    <w:rsid w:val="00902FFC"/>
    <w:rsid w:val="00903693"/>
    <w:rsid w:val="00903B4F"/>
    <w:rsid w:val="00903D41"/>
    <w:rsid w:val="0090449A"/>
    <w:rsid w:val="00904695"/>
    <w:rsid w:val="00904BAE"/>
    <w:rsid w:val="00904E89"/>
    <w:rsid w:val="00905A1C"/>
    <w:rsid w:val="009073E8"/>
    <w:rsid w:val="00907629"/>
    <w:rsid w:val="00907965"/>
    <w:rsid w:val="00907EB6"/>
    <w:rsid w:val="009100E4"/>
    <w:rsid w:val="00910B15"/>
    <w:rsid w:val="00910B7B"/>
    <w:rsid w:val="0091166D"/>
    <w:rsid w:val="00911C28"/>
    <w:rsid w:val="009129CC"/>
    <w:rsid w:val="00912D15"/>
    <w:rsid w:val="0091544C"/>
    <w:rsid w:val="00915B3F"/>
    <w:rsid w:val="00915FD6"/>
    <w:rsid w:val="009167A8"/>
    <w:rsid w:val="00917280"/>
    <w:rsid w:val="00917574"/>
    <w:rsid w:val="00917B3D"/>
    <w:rsid w:val="00920A41"/>
    <w:rsid w:val="00921007"/>
    <w:rsid w:val="00921398"/>
    <w:rsid w:val="00921EEC"/>
    <w:rsid w:val="00922497"/>
    <w:rsid w:val="009238B6"/>
    <w:rsid w:val="00924C46"/>
    <w:rsid w:val="00924FAE"/>
    <w:rsid w:val="00927109"/>
    <w:rsid w:val="009272D9"/>
    <w:rsid w:val="00927733"/>
    <w:rsid w:val="00927812"/>
    <w:rsid w:val="00927FE1"/>
    <w:rsid w:val="00931310"/>
    <w:rsid w:val="00931A33"/>
    <w:rsid w:val="00931C19"/>
    <w:rsid w:val="00931FFD"/>
    <w:rsid w:val="00932983"/>
    <w:rsid w:val="00932AD3"/>
    <w:rsid w:val="009330B3"/>
    <w:rsid w:val="00933819"/>
    <w:rsid w:val="00934B94"/>
    <w:rsid w:val="00935530"/>
    <w:rsid w:val="00935E3B"/>
    <w:rsid w:val="0093665E"/>
    <w:rsid w:val="00937317"/>
    <w:rsid w:val="00937F74"/>
    <w:rsid w:val="00940C99"/>
    <w:rsid w:val="00940D6C"/>
    <w:rsid w:val="00941DC6"/>
    <w:rsid w:val="0094237D"/>
    <w:rsid w:val="0094248C"/>
    <w:rsid w:val="00943DAC"/>
    <w:rsid w:val="009440BA"/>
    <w:rsid w:val="0094460D"/>
    <w:rsid w:val="0094598D"/>
    <w:rsid w:val="00945999"/>
    <w:rsid w:val="00945B98"/>
    <w:rsid w:val="00945E00"/>
    <w:rsid w:val="00947B8E"/>
    <w:rsid w:val="00947D9B"/>
    <w:rsid w:val="0095156A"/>
    <w:rsid w:val="00951C06"/>
    <w:rsid w:val="009522B7"/>
    <w:rsid w:val="00952820"/>
    <w:rsid w:val="00952E2A"/>
    <w:rsid w:val="00953767"/>
    <w:rsid w:val="00953A14"/>
    <w:rsid w:val="009548F9"/>
    <w:rsid w:val="009559B1"/>
    <w:rsid w:val="00955F88"/>
    <w:rsid w:val="0095674D"/>
    <w:rsid w:val="00956871"/>
    <w:rsid w:val="00956981"/>
    <w:rsid w:val="00956AC3"/>
    <w:rsid w:val="009600D1"/>
    <w:rsid w:val="009605DF"/>
    <w:rsid w:val="00962360"/>
    <w:rsid w:val="009623C1"/>
    <w:rsid w:val="009629DF"/>
    <w:rsid w:val="00962FA0"/>
    <w:rsid w:val="009631FB"/>
    <w:rsid w:val="0096339C"/>
    <w:rsid w:val="00963C2D"/>
    <w:rsid w:val="00964182"/>
    <w:rsid w:val="009645F6"/>
    <w:rsid w:val="00964C0C"/>
    <w:rsid w:val="009657E5"/>
    <w:rsid w:val="009659D8"/>
    <w:rsid w:val="00966342"/>
    <w:rsid w:val="00966D48"/>
    <w:rsid w:val="009670A0"/>
    <w:rsid w:val="00967822"/>
    <w:rsid w:val="00967D25"/>
    <w:rsid w:val="00970091"/>
    <w:rsid w:val="00971D4C"/>
    <w:rsid w:val="009725FA"/>
    <w:rsid w:val="00972801"/>
    <w:rsid w:val="00972B39"/>
    <w:rsid w:val="00973408"/>
    <w:rsid w:val="009745E8"/>
    <w:rsid w:val="00975FD4"/>
    <w:rsid w:val="009761ED"/>
    <w:rsid w:val="00976204"/>
    <w:rsid w:val="009767DE"/>
    <w:rsid w:val="00976B9E"/>
    <w:rsid w:val="009779D5"/>
    <w:rsid w:val="0098083B"/>
    <w:rsid w:val="009817AD"/>
    <w:rsid w:val="00981BAA"/>
    <w:rsid w:val="00981F2B"/>
    <w:rsid w:val="009823BC"/>
    <w:rsid w:val="0098269B"/>
    <w:rsid w:val="00982BC7"/>
    <w:rsid w:val="00983C14"/>
    <w:rsid w:val="00985A6C"/>
    <w:rsid w:val="00986FC6"/>
    <w:rsid w:val="0099076B"/>
    <w:rsid w:val="0099090B"/>
    <w:rsid w:val="009910D7"/>
    <w:rsid w:val="00991203"/>
    <w:rsid w:val="00994AA8"/>
    <w:rsid w:val="00994D63"/>
    <w:rsid w:val="009A082B"/>
    <w:rsid w:val="009A0A0D"/>
    <w:rsid w:val="009A108D"/>
    <w:rsid w:val="009A121C"/>
    <w:rsid w:val="009A16B1"/>
    <w:rsid w:val="009A1C5D"/>
    <w:rsid w:val="009A36DC"/>
    <w:rsid w:val="009A3AC5"/>
    <w:rsid w:val="009A40D5"/>
    <w:rsid w:val="009A714B"/>
    <w:rsid w:val="009A7C95"/>
    <w:rsid w:val="009B1091"/>
    <w:rsid w:val="009B32D9"/>
    <w:rsid w:val="009B469E"/>
    <w:rsid w:val="009B4AD6"/>
    <w:rsid w:val="009C069E"/>
    <w:rsid w:val="009C1469"/>
    <w:rsid w:val="009C1931"/>
    <w:rsid w:val="009C45D4"/>
    <w:rsid w:val="009C567B"/>
    <w:rsid w:val="009C5795"/>
    <w:rsid w:val="009C5D25"/>
    <w:rsid w:val="009C6515"/>
    <w:rsid w:val="009C6CAB"/>
    <w:rsid w:val="009C73C0"/>
    <w:rsid w:val="009C7704"/>
    <w:rsid w:val="009D1DB3"/>
    <w:rsid w:val="009D1E65"/>
    <w:rsid w:val="009D2B31"/>
    <w:rsid w:val="009D2B65"/>
    <w:rsid w:val="009D389C"/>
    <w:rsid w:val="009D3BFD"/>
    <w:rsid w:val="009D45D0"/>
    <w:rsid w:val="009D56D2"/>
    <w:rsid w:val="009D56DA"/>
    <w:rsid w:val="009D79C5"/>
    <w:rsid w:val="009D7DB0"/>
    <w:rsid w:val="009E0BF6"/>
    <w:rsid w:val="009E120C"/>
    <w:rsid w:val="009E12B5"/>
    <w:rsid w:val="009E17F2"/>
    <w:rsid w:val="009E2CBB"/>
    <w:rsid w:val="009E2D2B"/>
    <w:rsid w:val="009E3C31"/>
    <w:rsid w:val="009E4A3E"/>
    <w:rsid w:val="009E562C"/>
    <w:rsid w:val="009E581D"/>
    <w:rsid w:val="009F14C8"/>
    <w:rsid w:val="009F289C"/>
    <w:rsid w:val="009F2B67"/>
    <w:rsid w:val="009F2FBC"/>
    <w:rsid w:val="009F35BF"/>
    <w:rsid w:val="009F44D2"/>
    <w:rsid w:val="009F47FA"/>
    <w:rsid w:val="009F4E65"/>
    <w:rsid w:val="009F6A27"/>
    <w:rsid w:val="009F7026"/>
    <w:rsid w:val="009F71DA"/>
    <w:rsid w:val="00A02C64"/>
    <w:rsid w:val="00A03A80"/>
    <w:rsid w:val="00A03F8E"/>
    <w:rsid w:val="00A04319"/>
    <w:rsid w:val="00A04B7B"/>
    <w:rsid w:val="00A0519F"/>
    <w:rsid w:val="00A0520A"/>
    <w:rsid w:val="00A05ABB"/>
    <w:rsid w:val="00A06811"/>
    <w:rsid w:val="00A07097"/>
    <w:rsid w:val="00A077F7"/>
    <w:rsid w:val="00A0799A"/>
    <w:rsid w:val="00A07A8A"/>
    <w:rsid w:val="00A1106F"/>
    <w:rsid w:val="00A11758"/>
    <w:rsid w:val="00A118C0"/>
    <w:rsid w:val="00A127FD"/>
    <w:rsid w:val="00A137E7"/>
    <w:rsid w:val="00A13B31"/>
    <w:rsid w:val="00A1472E"/>
    <w:rsid w:val="00A15BDA"/>
    <w:rsid w:val="00A15F12"/>
    <w:rsid w:val="00A1600C"/>
    <w:rsid w:val="00A20045"/>
    <w:rsid w:val="00A2102D"/>
    <w:rsid w:val="00A221CF"/>
    <w:rsid w:val="00A2454D"/>
    <w:rsid w:val="00A24839"/>
    <w:rsid w:val="00A24E62"/>
    <w:rsid w:val="00A2582F"/>
    <w:rsid w:val="00A270F4"/>
    <w:rsid w:val="00A274AC"/>
    <w:rsid w:val="00A2764F"/>
    <w:rsid w:val="00A3034C"/>
    <w:rsid w:val="00A30A73"/>
    <w:rsid w:val="00A310CC"/>
    <w:rsid w:val="00A31154"/>
    <w:rsid w:val="00A31740"/>
    <w:rsid w:val="00A32B69"/>
    <w:rsid w:val="00A33A90"/>
    <w:rsid w:val="00A3612C"/>
    <w:rsid w:val="00A366E9"/>
    <w:rsid w:val="00A36C30"/>
    <w:rsid w:val="00A406F3"/>
    <w:rsid w:val="00A413DA"/>
    <w:rsid w:val="00A42372"/>
    <w:rsid w:val="00A42A33"/>
    <w:rsid w:val="00A433C5"/>
    <w:rsid w:val="00A43CEC"/>
    <w:rsid w:val="00A45568"/>
    <w:rsid w:val="00A45FA8"/>
    <w:rsid w:val="00A45FF2"/>
    <w:rsid w:val="00A46315"/>
    <w:rsid w:val="00A47253"/>
    <w:rsid w:val="00A47756"/>
    <w:rsid w:val="00A47B03"/>
    <w:rsid w:val="00A501C7"/>
    <w:rsid w:val="00A510B6"/>
    <w:rsid w:val="00A536FB"/>
    <w:rsid w:val="00A54ADA"/>
    <w:rsid w:val="00A55923"/>
    <w:rsid w:val="00A559CA"/>
    <w:rsid w:val="00A55C92"/>
    <w:rsid w:val="00A56101"/>
    <w:rsid w:val="00A5613C"/>
    <w:rsid w:val="00A57D5A"/>
    <w:rsid w:val="00A6015A"/>
    <w:rsid w:val="00A60DA0"/>
    <w:rsid w:val="00A625D5"/>
    <w:rsid w:val="00A6451D"/>
    <w:rsid w:val="00A66832"/>
    <w:rsid w:val="00A67744"/>
    <w:rsid w:val="00A7114B"/>
    <w:rsid w:val="00A712CD"/>
    <w:rsid w:val="00A7159C"/>
    <w:rsid w:val="00A71909"/>
    <w:rsid w:val="00A719BE"/>
    <w:rsid w:val="00A734D2"/>
    <w:rsid w:val="00A737FB"/>
    <w:rsid w:val="00A73965"/>
    <w:rsid w:val="00A7583F"/>
    <w:rsid w:val="00A76164"/>
    <w:rsid w:val="00A766E0"/>
    <w:rsid w:val="00A77171"/>
    <w:rsid w:val="00A77344"/>
    <w:rsid w:val="00A779F1"/>
    <w:rsid w:val="00A80D3B"/>
    <w:rsid w:val="00A80F10"/>
    <w:rsid w:val="00A81419"/>
    <w:rsid w:val="00A81EBD"/>
    <w:rsid w:val="00A8213E"/>
    <w:rsid w:val="00A82A20"/>
    <w:rsid w:val="00A83AF5"/>
    <w:rsid w:val="00A84979"/>
    <w:rsid w:val="00A8571D"/>
    <w:rsid w:val="00A85CB3"/>
    <w:rsid w:val="00A85E3F"/>
    <w:rsid w:val="00A8620A"/>
    <w:rsid w:val="00A91189"/>
    <w:rsid w:val="00A9130D"/>
    <w:rsid w:val="00A92A07"/>
    <w:rsid w:val="00A941AF"/>
    <w:rsid w:val="00A94926"/>
    <w:rsid w:val="00A95648"/>
    <w:rsid w:val="00AA0F6E"/>
    <w:rsid w:val="00AA139A"/>
    <w:rsid w:val="00AA2348"/>
    <w:rsid w:val="00AA26BE"/>
    <w:rsid w:val="00AA30B5"/>
    <w:rsid w:val="00AA3136"/>
    <w:rsid w:val="00AA34E3"/>
    <w:rsid w:val="00AA5287"/>
    <w:rsid w:val="00AA5D3A"/>
    <w:rsid w:val="00AA5F9B"/>
    <w:rsid w:val="00AA76CD"/>
    <w:rsid w:val="00AA7C24"/>
    <w:rsid w:val="00AB063E"/>
    <w:rsid w:val="00AB06EB"/>
    <w:rsid w:val="00AB0AE1"/>
    <w:rsid w:val="00AB1753"/>
    <w:rsid w:val="00AB1F59"/>
    <w:rsid w:val="00AB2021"/>
    <w:rsid w:val="00AB28BD"/>
    <w:rsid w:val="00AB2A8D"/>
    <w:rsid w:val="00AB2ACF"/>
    <w:rsid w:val="00AB383E"/>
    <w:rsid w:val="00AB4852"/>
    <w:rsid w:val="00AB57FD"/>
    <w:rsid w:val="00AB5E54"/>
    <w:rsid w:val="00AB78D9"/>
    <w:rsid w:val="00AC09EA"/>
    <w:rsid w:val="00AC0D2E"/>
    <w:rsid w:val="00AC0F82"/>
    <w:rsid w:val="00AC2CCF"/>
    <w:rsid w:val="00AC3652"/>
    <w:rsid w:val="00AC373E"/>
    <w:rsid w:val="00AC3E9D"/>
    <w:rsid w:val="00AC5383"/>
    <w:rsid w:val="00AC53D7"/>
    <w:rsid w:val="00AC5916"/>
    <w:rsid w:val="00AC592C"/>
    <w:rsid w:val="00AD0079"/>
    <w:rsid w:val="00AD0D3F"/>
    <w:rsid w:val="00AD2813"/>
    <w:rsid w:val="00AD374A"/>
    <w:rsid w:val="00AD687C"/>
    <w:rsid w:val="00AD7EB5"/>
    <w:rsid w:val="00AE048C"/>
    <w:rsid w:val="00AE28EE"/>
    <w:rsid w:val="00AE361D"/>
    <w:rsid w:val="00AE3FEB"/>
    <w:rsid w:val="00AE452B"/>
    <w:rsid w:val="00AE4975"/>
    <w:rsid w:val="00AE5081"/>
    <w:rsid w:val="00AE5E45"/>
    <w:rsid w:val="00AE7AA6"/>
    <w:rsid w:val="00AF0216"/>
    <w:rsid w:val="00AF0650"/>
    <w:rsid w:val="00AF0FC9"/>
    <w:rsid w:val="00AF0FFC"/>
    <w:rsid w:val="00AF1269"/>
    <w:rsid w:val="00AF1A02"/>
    <w:rsid w:val="00AF1C78"/>
    <w:rsid w:val="00AF3302"/>
    <w:rsid w:val="00AF3838"/>
    <w:rsid w:val="00AF4BB9"/>
    <w:rsid w:val="00AF5CE6"/>
    <w:rsid w:val="00AF60A7"/>
    <w:rsid w:val="00AF6A21"/>
    <w:rsid w:val="00AF7206"/>
    <w:rsid w:val="00AF738D"/>
    <w:rsid w:val="00AF73CB"/>
    <w:rsid w:val="00AF7822"/>
    <w:rsid w:val="00B01043"/>
    <w:rsid w:val="00B01EE6"/>
    <w:rsid w:val="00B033FF"/>
    <w:rsid w:val="00B03D2C"/>
    <w:rsid w:val="00B04A0D"/>
    <w:rsid w:val="00B07857"/>
    <w:rsid w:val="00B07A28"/>
    <w:rsid w:val="00B10A5E"/>
    <w:rsid w:val="00B1117A"/>
    <w:rsid w:val="00B12F8E"/>
    <w:rsid w:val="00B13A59"/>
    <w:rsid w:val="00B142A6"/>
    <w:rsid w:val="00B153F7"/>
    <w:rsid w:val="00B15422"/>
    <w:rsid w:val="00B17C52"/>
    <w:rsid w:val="00B208FD"/>
    <w:rsid w:val="00B20E05"/>
    <w:rsid w:val="00B20FBE"/>
    <w:rsid w:val="00B210C6"/>
    <w:rsid w:val="00B21131"/>
    <w:rsid w:val="00B2344E"/>
    <w:rsid w:val="00B234C4"/>
    <w:rsid w:val="00B24BA5"/>
    <w:rsid w:val="00B25059"/>
    <w:rsid w:val="00B254A1"/>
    <w:rsid w:val="00B25C4A"/>
    <w:rsid w:val="00B261AC"/>
    <w:rsid w:val="00B26D5D"/>
    <w:rsid w:val="00B320FA"/>
    <w:rsid w:val="00B324EA"/>
    <w:rsid w:val="00B325E1"/>
    <w:rsid w:val="00B32893"/>
    <w:rsid w:val="00B331D5"/>
    <w:rsid w:val="00B33FA6"/>
    <w:rsid w:val="00B34FA4"/>
    <w:rsid w:val="00B364ED"/>
    <w:rsid w:val="00B36778"/>
    <w:rsid w:val="00B37390"/>
    <w:rsid w:val="00B37615"/>
    <w:rsid w:val="00B37E45"/>
    <w:rsid w:val="00B40117"/>
    <w:rsid w:val="00B40898"/>
    <w:rsid w:val="00B41319"/>
    <w:rsid w:val="00B421C7"/>
    <w:rsid w:val="00B4297F"/>
    <w:rsid w:val="00B42CD7"/>
    <w:rsid w:val="00B44B0B"/>
    <w:rsid w:val="00B44E2F"/>
    <w:rsid w:val="00B454D6"/>
    <w:rsid w:val="00B46DD2"/>
    <w:rsid w:val="00B47ABD"/>
    <w:rsid w:val="00B52F9B"/>
    <w:rsid w:val="00B5393E"/>
    <w:rsid w:val="00B53A94"/>
    <w:rsid w:val="00B53E8D"/>
    <w:rsid w:val="00B54B8F"/>
    <w:rsid w:val="00B551C0"/>
    <w:rsid w:val="00B55CB3"/>
    <w:rsid w:val="00B55D2F"/>
    <w:rsid w:val="00B5672C"/>
    <w:rsid w:val="00B60001"/>
    <w:rsid w:val="00B600CA"/>
    <w:rsid w:val="00B61712"/>
    <w:rsid w:val="00B61E83"/>
    <w:rsid w:val="00B623D3"/>
    <w:rsid w:val="00B62B3A"/>
    <w:rsid w:val="00B62BD1"/>
    <w:rsid w:val="00B6378E"/>
    <w:rsid w:val="00B6565A"/>
    <w:rsid w:val="00B65EB5"/>
    <w:rsid w:val="00B66755"/>
    <w:rsid w:val="00B66D7C"/>
    <w:rsid w:val="00B671A7"/>
    <w:rsid w:val="00B675B8"/>
    <w:rsid w:val="00B67773"/>
    <w:rsid w:val="00B705E9"/>
    <w:rsid w:val="00B7371F"/>
    <w:rsid w:val="00B74565"/>
    <w:rsid w:val="00B755EB"/>
    <w:rsid w:val="00B75B99"/>
    <w:rsid w:val="00B767CF"/>
    <w:rsid w:val="00B775E4"/>
    <w:rsid w:val="00B7776A"/>
    <w:rsid w:val="00B82309"/>
    <w:rsid w:val="00B83704"/>
    <w:rsid w:val="00B8374D"/>
    <w:rsid w:val="00B83859"/>
    <w:rsid w:val="00B838F4"/>
    <w:rsid w:val="00B83AA7"/>
    <w:rsid w:val="00B83F05"/>
    <w:rsid w:val="00B83F7E"/>
    <w:rsid w:val="00B841C0"/>
    <w:rsid w:val="00B919AC"/>
    <w:rsid w:val="00B91FB0"/>
    <w:rsid w:val="00B922DE"/>
    <w:rsid w:val="00B92AA8"/>
    <w:rsid w:val="00B9380A"/>
    <w:rsid w:val="00B9469E"/>
    <w:rsid w:val="00B94801"/>
    <w:rsid w:val="00B94C86"/>
    <w:rsid w:val="00B94F2C"/>
    <w:rsid w:val="00B95375"/>
    <w:rsid w:val="00B95B61"/>
    <w:rsid w:val="00B96B29"/>
    <w:rsid w:val="00B97BE5"/>
    <w:rsid w:val="00BA0F9B"/>
    <w:rsid w:val="00BA19CB"/>
    <w:rsid w:val="00BA220C"/>
    <w:rsid w:val="00BA2323"/>
    <w:rsid w:val="00BA3318"/>
    <w:rsid w:val="00BA3FB6"/>
    <w:rsid w:val="00BA4258"/>
    <w:rsid w:val="00BA44D6"/>
    <w:rsid w:val="00BA4747"/>
    <w:rsid w:val="00BA4E46"/>
    <w:rsid w:val="00BA5346"/>
    <w:rsid w:val="00BA70B6"/>
    <w:rsid w:val="00BA7BE3"/>
    <w:rsid w:val="00BA7FBA"/>
    <w:rsid w:val="00BB037E"/>
    <w:rsid w:val="00BB101C"/>
    <w:rsid w:val="00BB1D6B"/>
    <w:rsid w:val="00BB2461"/>
    <w:rsid w:val="00BB376B"/>
    <w:rsid w:val="00BB3A3D"/>
    <w:rsid w:val="00BB466B"/>
    <w:rsid w:val="00BB55CA"/>
    <w:rsid w:val="00BB604C"/>
    <w:rsid w:val="00BB6AAB"/>
    <w:rsid w:val="00BB7DD3"/>
    <w:rsid w:val="00BC036A"/>
    <w:rsid w:val="00BC0B07"/>
    <w:rsid w:val="00BC0CA8"/>
    <w:rsid w:val="00BC10A0"/>
    <w:rsid w:val="00BC1CC7"/>
    <w:rsid w:val="00BC24FF"/>
    <w:rsid w:val="00BC2CD5"/>
    <w:rsid w:val="00BC4924"/>
    <w:rsid w:val="00BC5D9F"/>
    <w:rsid w:val="00BC6B65"/>
    <w:rsid w:val="00BD01E1"/>
    <w:rsid w:val="00BD22F7"/>
    <w:rsid w:val="00BD3B12"/>
    <w:rsid w:val="00BD3E78"/>
    <w:rsid w:val="00BE3E28"/>
    <w:rsid w:val="00BE41CF"/>
    <w:rsid w:val="00BE427B"/>
    <w:rsid w:val="00BE4F49"/>
    <w:rsid w:val="00BE619B"/>
    <w:rsid w:val="00BE67E7"/>
    <w:rsid w:val="00BF0BAB"/>
    <w:rsid w:val="00BF3093"/>
    <w:rsid w:val="00BF3DFB"/>
    <w:rsid w:val="00BF6217"/>
    <w:rsid w:val="00BF6334"/>
    <w:rsid w:val="00BF68B8"/>
    <w:rsid w:val="00BF7D9D"/>
    <w:rsid w:val="00C00D3F"/>
    <w:rsid w:val="00C01136"/>
    <w:rsid w:val="00C024E0"/>
    <w:rsid w:val="00C03052"/>
    <w:rsid w:val="00C0321C"/>
    <w:rsid w:val="00C03343"/>
    <w:rsid w:val="00C03600"/>
    <w:rsid w:val="00C06E63"/>
    <w:rsid w:val="00C079C8"/>
    <w:rsid w:val="00C07AEF"/>
    <w:rsid w:val="00C106F9"/>
    <w:rsid w:val="00C10B1C"/>
    <w:rsid w:val="00C10C60"/>
    <w:rsid w:val="00C10DD0"/>
    <w:rsid w:val="00C114BC"/>
    <w:rsid w:val="00C12BB6"/>
    <w:rsid w:val="00C12DA2"/>
    <w:rsid w:val="00C132F3"/>
    <w:rsid w:val="00C13465"/>
    <w:rsid w:val="00C13DD2"/>
    <w:rsid w:val="00C1430A"/>
    <w:rsid w:val="00C14AD1"/>
    <w:rsid w:val="00C15AD2"/>
    <w:rsid w:val="00C15C31"/>
    <w:rsid w:val="00C15C63"/>
    <w:rsid w:val="00C17441"/>
    <w:rsid w:val="00C17BB5"/>
    <w:rsid w:val="00C20090"/>
    <w:rsid w:val="00C22686"/>
    <w:rsid w:val="00C23CFE"/>
    <w:rsid w:val="00C24862"/>
    <w:rsid w:val="00C257D1"/>
    <w:rsid w:val="00C26447"/>
    <w:rsid w:val="00C265FE"/>
    <w:rsid w:val="00C27189"/>
    <w:rsid w:val="00C2736A"/>
    <w:rsid w:val="00C27B8D"/>
    <w:rsid w:val="00C30472"/>
    <w:rsid w:val="00C30ABE"/>
    <w:rsid w:val="00C316E9"/>
    <w:rsid w:val="00C31917"/>
    <w:rsid w:val="00C320D2"/>
    <w:rsid w:val="00C33610"/>
    <w:rsid w:val="00C33AB6"/>
    <w:rsid w:val="00C34A52"/>
    <w:rsid w:val="00C34B4B"/>
    <w:rsid w:val="00C3515F"/>
    <w:rsid w:val="00C35326"/>
    <w:rsid w:val="00C35EB3"/>
    <w:rsid w:val="00C3602C"/>
    <w:rsid w:val="00C36A5C"/>
    <w:rsid w:val="00C37118"/>
    <w:rsid w:val="00C40752"/>
    <w:rsid w:val="00C40B5E"/>
    <w:rsid w:val="00C40E01"/>
    <w:rsid w:val="00C40E12"/>
    <w:rsid w:val="00C4100B"/>
    <w:rsid w:val="00C4117C"/>
    <w:rsid w:val="00C412D9"/>
    <w:rsid w:val="00C41853"/>
    <w:rsid w:val="00C42BF5"/>
    <w:rsid w:val="00C42FD3"/>
    <w:rsid w:val="00C43F67"/>
    <w:rsid w:val="00C456CA"/>
    <w:rsid w:val="00C45906"/>
    <w:rsid w:val="00C45BD4"/>
    <w:rsid w:val="00C53686"/>
    <w:rsid w:val="00C53960"/>
    <w:rsid w:val="00C53C97"/>
    <w:rsid w:val="00C540B0"/>
    <w:rsid w:val="00C54B8B"/>
    <w:rsid w:val="00C55590"/>
    <w:rsid w:val="00C555BA"/>
    <w:rsid w:val="00C567C4"/>
    <w:rsid w:val="00C56953"/>
    <w:rsid w:val="00C56A03"/>
    <w:rsid w:val="00C609C1"/>
    <w:rsid w:val="00C6199B"/>
    <w:rsid w:val="00C6207C"/>
    <w:rsid w:val="00C63334"/>
    <w:rsid w:val="00C63F0B"/>
    <w:rsid w:val="00C63FE0"/>
    <w:rsid w:val="00C654BB"/>
    <w:rsid w:val="00C66624"/>
    <w:rsid w:val="00C6726A"/>
    <w:rsid w:val="00C674CF"/>
    <w:rsid w:val="00C70C21"/>
    <w:rsid w:val="00C70F79"/>
    <w:rsid w:val="00C711AF"/>
    <w:rsid w:val="00C7142E"/>
    <w:rsid w:val="00C71597"/>
    <w:rsid w:val="00C7437A"/>
    <w:rsid w:val="00C75EAE"/>
    <w:rsid w:val="00C76EF0"/>
    <w:rsid w:val="00C8015A"/>
    <w:rsid w:val="00C80BED"/>
    <w:rsid w:val="00C82D07"/>
    <w:rsid w:val="00C843D7"/>
    <w:rsid w:val="00C84812"/>
    <w:rsid w:val="00C84B9D"/>
    <w:rsid w:val="00C84BA7"/>
    <w:rsid w:val="00C84DC6"/>
    <w:rsid w:val="00C85390"/>
    <w:rsid w:val="00C85FF5"/>
    <w:rsid w:val="00C860CD"/>
    <w:rsid w:val="00C903C0"/>
    <w:rsid w:val="00C91898"/>
    <w:rsid w:val="00C928FC"/>
    <w:rsid w:val="00C93BB2"/>
    <w:rsid w:val="00C94216"/>
    <w:rsid w:val="00C9478C"/>
    <w:rsid w:val="00C94D19"/>
    <w:rsid w:val="00C962FD"/>
    <w:rsid w:val="00C97C3E"/>
    <w:rsid w:val="00C97F9A"/>
    <w:rsid w:val="00C9BDF1"/>
    <w:rsid w:val="00CA0358"/>
    <w:rsid w:val="00CA1BCD"/>
    <w:rsid w:val="00CA3897"/>
    <w:rsid w:val="00CA4142"/>
    <w:rsid w:val="00CA6F41"/>
    <w:rsid w:val="00CA7DF3"/>
    <w:rsid w:val="00CB0BF5"/>
    <w:rsid w:val="00CB1E9C"/>
    <w:rsid w:val="00CB1ECE"/>
    <w:rsid w:val="00CB382B"/>
    <w:rsid w:val="00CB38C6"/>
    <w:rsid w:val="00CB41B4"/>
    <w:rsid w:val="00CB4309"/>
    <w:rsid w:val="00CB4E51"/>
    <w:rsid w:val="00CB4E8F"/>
    <w:rsid w:val="00CB56AF"/>
    <w:rsid w:val="00CC0335"/>
    <w:rsid w:val="00CC0927"/>
    <w:rsid w:val="00CC1010"/>
    <w:rsid w:val="00CC306F"/>
    <w:rsid w:val="00CC3B53"/>
    <w:rsid w:val="00CC6EAE"/>
    <w:rsid w:val="00CD0D5F"/>
    <w:rsid w:val="00CD16E4"/>
    <w:rsid w:val="00CD1E0E"/>
    <w:rsid w:val="00CD20CE"/>
    <w:rsid w:val="00CD2B35"/>
    <w:rsid w:val="00CD2EE3"/>
    <w:rsid w:val="00CD3CC4"/>
    <w:rsid w:val="00CD62F9"/>
    <w:rsid w:val="00CD7259"/>
    <w:rsid w:val="00CE15B0"/>
    <w:rsid w:val="00CE1D76"/>
    <w:rsid w:val="00CE313D"/>
    <w:rsid w:val="00CE3406"/>
    <w:rsid w:val="00CE34B9"/>
    <w:rsid w:val="00CE35C6"/>
    <w:rsid w:val="00CE36D1"/>
    <w:rsid w:val="00CE376D"/>
    <w:rsid w:val="00CE4579"/>
    <w:rsid w:val="00CE4B67"/>
    <w:rsid w:val="00CE607E"/>
    <w:rsid w:val="00CE7474"/>
    <w:rsid w:val="00CE76B5"/>
    <w:rsid w:val="00CE782A"/>
    <w:rsid w:val="00CF068A"/>
    <w:rsid w:val="00CF1CC9"/>
    <w:rsid w:val="00CF1F44"/>
    <w:rsid w:val="00CF239E"/>
    <w:rsid w:val="00CF3C80"/>
    <w:rsid w:val="00CF4142"/>
    <w:rsid w:val="00CF5AF4"/>
    <w:rsid w:val="00CF5B76"/>
    <w:rsid w:val="00CF5D3A"/>
    <w:rsid w:val="00CF73F5"/>
    <w:rsid w:val="00D003D0"/>
    <w:rsid w:val="00D01854"/>
    <w:rsid w:val="00D02288"/>
    <w:rsid w:val="00D02A0F"/>
    <w:rsid w:val="00D02B17"/>
    <w:rsid w:val="00D03BF4"/>
    <w:rsid w:val="00D04508"/>
    <w:rsid w:val="00D04536"/>
    <w:rsid w:val="00D10040"/>
    <w:rsid w:val="00D107B2"/>
    <w:rsid w:val="00D10E41"/>
    <w:rsid w:val="00D12102"/>
    <w:rsid w:val="00D12333"/>
    <w:rsid w:val="00D13622"/>
    <w:rsid w:val="00D13727"/>
    <w:rsid w:val="00D1441D"/>
    <w:rsid w:val="00D154EC"/>
    <w:rsid w:val="00D17A80"/>
    <w:rsid w:val="00D17C55"/>
    <w:rsid w:val="00D17CA7"/>
    <w:rsid w:val="00D20CF5"/>
    <w:rsid w:val="00D237FA"/>
    <w:rsid w:val="00D2407F"/>
    <w:rsid w:val="00D258D4"/>
    <w:rsid w:val="00D260C4"/>
    <w:rsid w:val="00D263D5"/>
    <w:rsid w:val="00D26798"/>
    <w:rsid w:val="00D27689"/>
    <w:rsid w:val="00D27D5B"/>
    <w:rsid w:val="00D30648"/>
    <w:rsid w:val="00D3096C"/>
    <w:rsid w:val="00D30C7A"/>
    <w:rsid w:val="00D31C99"/>
    <w:rsid w:val="00D3215B"/>
    <w:rsid w:val="00D33AE8"/>
    <w:rsid w:val="00D3483F"/>
    <w:rsid w:val="00D35388"/>
    <w:rsid w:val="00D35620"/>
    <w:rsid w:val="00D35AEC"/>
    <w:rsid w:val="00D36083"/>
    <w:rsid w:val="00D36DDA"/>
    <w:rsid w:val="00D37829"/>
    <w:rsid w:val="00D42487"/>
    <w:rsid w:val="00D424DE"/>
    <w:rsid w:val="00D42DF4"/>
    <w:rsid w:val="00D430F5"/>
    <w:rsid w:val="00D4311C"/>
    <w:rsid w:val="00D43218"/>
    <w:rsid w:val="00D43A00"/>
    <w:rsid w:val="00D4485F"/>
    <w:rsid w:val="00D44D89"/>
    <w:rsid w:val="00D47086"/>
    <w:rsid w:val="00D47090"/>
    <w:rsid w:val="00D470E5"/>
    <w:rsid w:val="00D473F2"/>
    <w:rsid w:val="00D47EB7"/>
    <w:rsid w:val="00D5052D"/>
    <w:rsid w:val="00D505B0"/>
    <w:rsid w:val="00D51CE6"/>
    <w:rsid w:val="00D525FC"/>
    <w:rsid w:val="00D54382"/>
    <w:rsid w:val="00D54435"/>
    <w:rsid w:val="00D54797"/>
    <w:rsid w:val="00D54EA1"/>
    <w:rsid w:val="00D5611B"/>
    <w:rsid w:val="00D56B7D"/>
    <w:rsid w:val="00D6092E"/>
    <w:rsid w:val="00D60C70"/>
    <w:rsid w:val="00D60DB9"/>
    <w:rsid w:val="00D612D2"/>
    <w:rsid w:val="00D6326F"/>
    <w:rsid w:val="00D635AA"/>
    <w:rsid w:val="00D63A79"/>
    <w:rsid w:val="00D64F93"/>
    <w:rsid w:val="00D65FB0"/>
    <w:rsid w:val="00D66177"/>
    <w:rsid w:val="00D67B11"/>
    <w:rsid w:val="00D702C4"/>
    <w:rsid w:val="00D705DC"/>
    <w:rsid w:val="00D70C34"/>
    <w:rsid w:val="00D71715"/>
    <w:rsid w:val="00D71929"/>
    <w:rsid w:val="00D720A4"/>
    <w:rsid w:val="00D72D13"/>
    <w:rsid w:val="00D73014"/>
    <w:rsid w:val="00D738B3"/>
    <w:rsid w:val="00D745D0"/>
    <w:rsid w:val="00D74717"/>
    <w:rsid w:val="00D7590E"/>
    <w:rsid w:val="00D75C26"/>
    <w:rsid w:val="00D763C0"/>
    <w:rsid w:val="00D772E2"/>
    <w:rsid w:val="00D77C85"/>
    <w:rsid w:val="00D832F5"/>
    <w:rsid w:val="00D83364"/>
    <w:rsid w:val="00D8409F"/>
    <w:rsid w:val="00D857CD"/>
    <w:rsid w:val="00D85E65"/>
    <w:rsid w:val="00D87F2B"/>
    <w:rsid w:val="00D9015B"/>
    <w:rsid w:val="00D90CC0"/>
    <w:rsid w:val="00D92BBC"/>
    <w:rsid w:val="00D930CE"/>
    <w:rsid w:val="00D942C8"/>
    <w:rsid w:val="00D94C48"/>
    <w:rsid w:val="00D95ECF"/>
    <w:rsid w:val="00D96057"/>
    <w:rsid w:val="00D974C4"/>
    <w:rsid w:val="00D976ED"/>
    <w:rsid w:val="00D97E72"/>
    <w:rsid w:val="00DA0EA1"/>
    <w:rsid w:val="00DA1FA4"/>
    <w:rsid w:val="00DA3011"/>
    <w:rsid w:val="00DA32A7"/>
    <w:rsid w:val="00DA34B3"/>
    <w:rsid w:val="00DA34CE"/>
    <w:rsid w:val="00DA4A72"/>
    <w:rsid w:val="00DA6982"/>
    <w:rsid w:val="00DB0152"/>
    <w:rsid w:val="00DB01C8"/>
    <w:rsid w:val="00DB055B"/>
    <w:rsid w:val="00DB16B4"/>
    <w:rsid w:val="00DB16C4"/>
    <w:rsid w:val="00DB1857"/>
    <w:rsid w:val="00DB1AB3"/>
    <w:rsid w:val="00DB2734"/>
    <w:rsid w:val="00DB280B"/>
    <w:rsid w:val="00DB2A68"/>
    <w:rsid w:val="00DB2AF2"/>
    <w:rsid w:val="00DB2D5B"/>
    <w:rsid w:val="00DB5AF3"/>
    <w:rsid w:val="00DB5BC6"/>
    <w:rsid w:val="00DC0425"/>
    <w:rsid w:val="00DC132F"/>
    <w:rsid w:val="00DC2ED1"/>
    <w:rsid w:val="00DC320E"/>
    <w:rsid w:val="00DC4C15"/>
    <w:rsid w:val="00DC505F"/>
    <w:rsid w:val="00DC6C5A"/>
    <w:rsid w:val="00DC7755"/>
    <w:rsid w:val="00DD00AB"/>
    <w:rsid w:val="00DD0F78"/>
    <w:rsid w:val="00DD2613"/>
    <w:rsid w:val="00DD263D"/>
    <w:rsid w:val="00DD2E82"/>
    <w:rsid w:val="00DD5ADF"/>
    <w:rsid w:val="00DD65CF"/>
    <w:rsid w:val="00DD6F82"/>
    <w:rsid w:val="00DD7D05"/>
    <w:rsid w:val="00DD7DE7"/>
    <w:rsid w:val="00DE05EF"/>
    <w:rsid w:val="00DE1423"/>
    <w:rsid w:val="00DE14DD"/>
    <w:rsid w:val="00DE1695"/>
    <w:rsid w:val="00DE582A"/>
    <w:rsid w:val="00DE5989"/>
    <w:rsid w:val="00DE5F33"/>
    <w:rsid w:val="00DE6CC7"/>
    <w:rsid w:val="00DF0C73"/>
    <w:rsid w:val="00DF0E34"/>
    <w:rsid w:val="00DF14EA"/>
    <w:rsid w:val="00DF246B"/>
    <w:rsid w:val="00DF2C22"/>
    <w:rsid w:val="00DF3278"/>
    <w:rsid w:val="00DF3284"/>
    <w:rsid w:val="00DF3D2D"/>
    <w:rsid w:val="00DF4690"/>
    <w:rsid w:val="00DF6540"/>
    <w:rsid w:val="00DF788D"/>
    <w:rsid w:val="00DF789E"/>
    <w:rsid w:val="00E01A66"/>
    <w:rsid w:val="00E021A2"/>
    <w:rsid w:val="00E02823"/>
    <w:rsid w:val="00E04082"/>
    <w:rsid w:val="00E054C5"/>
    <w:rsid w:val="00E062D8"/>
    <w:rsid w:val="00E066FD"/>
    <w:rsid w:val="00E07B9C"/>
    <w:rsid w:val="00E11641"/>
    <w:rsid w:val="00E11C49"/>
    <w:rsid w:val="00E125FD"/>
    <w:rsid w:val="00E143D9"/>
    <w:rsid w:val="00E15BA2"/>
    <w:rsid w:val="00E15F02"/>
    <w:rsid w:val="00E166C5"/>
    <w:rsid w:val="00E16B52"/>
    <w:rsid w:val="00E170E2"/>
    <w:rsid w:val="00E207B7"/>
    <w:rsid w:val="00E214B6"/>
    <w:rsid w:val="00E220AC"/>
    <w:rsid w:val="00E22E2E"/>
    <w:rsid w:val="00E22EBB"/>
    <w:rsid w:val="00E24F99"/>
    <w:rsid w:val="00E25F94"/>
    <w:rsid w:val="00E26467"/>
    <w:rsid w:val="00E26AA0"/>
    <w:rsid w:val="00E26D56"/>
    <w:rsid w:val="00E27A5D"/>
    <w:rsid w:val="00E27C43"/>
    <w:rsid w:val="00E302F2"/>
    <w:rsid w:val="00E3039B"/>
    <w:rsid w:val="00E304BE"/>
    <w:rsid w:val="00E30999"/>
    <w:rsid w:val="00E30B12"/>
    <w:rsid w:val="00E3214C"/>
    <w:rsid w:val="00E32948"/>
    <w:rsid w:val="00E34500"/>
    <w:rsid w:val="00E3458A"/>
    <w:rsid w:val="00E35DC3"/>
    <w:rsid w:val="00E364F1"/>
    <w:rsid w:val="00E37C3B"/>
    <w:rsid w:val="00E417E8"/>
    <w:rsid w:val="00E41B8B"/>
    <w:rsid w:val="00E41F17"/>
    <w:rsid w:val="00E42424"/>
    <w:rsid w:val="00E43C09"/>
    <w:rsid w:val="00E446E9"/>
    <w:rsid w:val="00E44D67"/>
    <w:rsid w:val="00E45E1A"/>
    <w:rsid w:val="00E46677"/>
    <w:rsid w:val="00E4681F"/>
    <w:rsid w:val="00E46AFD"/>
    <w:rsid w:val="00E50D33"/>
    <w:rsid w:val="00E52939"/>
    <w:rsid w:val="00E52AAF"/>
    <w:rsid w:val="00E5371F"/>
    <w:rsid w:val="00E55107"/>
    <w:rsid w:val="00E551CB"/>
    <w:rsid w:val="00E556FD"/>
    <w:rsid w:val="00E56828"/>
    <w:rsid w:val="00E56F7C"/>
    <w:rsid w:val="00E57662"/>
    <w:rsid w:val="00E60925"/>
    <w:rsid w:val="00E61193"/>
    <w:rsid w:val="00E6197B"/>
    <w:rsid w:val="00E61CAA"/>
    <w:rsid w:val="00E6200A"/>
    <w:rsid w:val="00E63CE7"/>
    <w:rsid w:val="00E63F8C"/>
    <w:rsid w:val="00E64D29"/>
    <w:rsid w:val="00E6637B"/>
    <w:rsid w:val="00E66399"/>
    <w:rsid w:val="00E664F5"/>
    <w:rsid w:val="00E66A62"/>
    <w:rsid w:val="00E67174"/>
    <w:rsid w:val="00E70557"/>
    <w:rsid w:val="00E70AFB"/>
    <w:rsid w:val="00E70BFA"/>
    <w:rsid w:val="00E717BB"/>
    <w:rsid w:val="00E71FD8"/>
    <w:rsid w:val="00E7274C"/>
    <w:rsid w:val="00E72C70"/>
    <w:rsid w:val="00E7392A"/>
    <w:rsid w:val="00E74477"/>
    <w:rsid w:val="00E746E3"/>
    <w:rsid w:val="00E74B90"/>
    <w:rsid w:val="00E75503"/>
    <w:rsid w:val="00E75B02"/>
    <w:rsid w:val="00E75B1B"/>
    <w:rsid w:val="00E7601B"/>
    <w:rsid w:val="00E76740"/>
    <w:rsid w:val="00E77633"/>
    <w:rsid w:val="00E77723"/>
    <w:rsid w:val="00E80BC6"/>
    <w:rsid w:val="00E80CF5"/>
    <w:rsid w:val="00E826F5"/>
    <w:rsid w:val="00E83326"/>
    <w:rsid w:val="00E840ED"/>
    <w:rsid w:val="00E84285"/>
    <w:rsid w:val="00E84D1D"/>
    <w:rsid w:val="00E862B3"/>
    <w:rsid w:val="00E8639E"/>
    <w:rsid w:val="00E901CF"/>
    <w:rsid w:val="00E90DAA"/>
    <w:rsid w:val="00E91091"/>
    <w:rsid w:val="00E91983"/>
    <w:rsid w:val="00E92839"/>
    <w:rsid w:val="00E95DFE"/>
    <w:rsid w:val="00E95F27"/>
    <w:rsid w:val="00E96D26"/>
    <w:rsid w:val="00E973C7"/>
    <w:rsid w:val="00E97E4E"/>
    <w:rsid w:val="00EA0248"/>
    <w:rsid w:val="00EA15D7"/>
    <w:rsid w:val="00EA4276"/>
    <w:rsid w:val="00EA4C2C"/>
    <w:rsid w:val="00EA5CE4"/>
    <w:rsid w:val="00EA6C50"/>
    <w:rsid w:val="00EA6E87"/>
    <w:rsid w:val="00EB10E2"/>
    <w:rsid w:val="00EB1536"/>
    <w:rsid w:val="00EB3EC6"/>
    <w:rsid w:val="00EB645A"/>
    <w:rsid w:val="00EB6AFA"/>
    <w:rsid w:val="00EB6BA5"/>
    <w:rsid w:val="00EB7841"/>
    <w:rsid w:val="00EC2A2E"/>
    <w:rsid w:val="00EC3450"/>
    <w:rsid w:val="00EC3952"/>
    <w:rsid w:val="00EC4EDB"/>
    <w:rsid w:val="00EC6651"/>
    <w:rsid w:val="00EC6CD4"/>
    <w:rsid w:val="00EC6FE9"/>
    <w:rsid w:val="00ED1787"/>
    <w:rsid w:val="00ED218F"/>
    <w:rsid w:val="00ED248F"/>
    <w:rsid w:val="00ED28B7"/>
    <w:rsid w:val="00ED29EB"/>
    <w:rsid w:val="00ED4815"/>
    <w:rsid w:val="00ED583F"/>
    <w:rsid w:val="00ED71DB"/>
    <w:rsid w:val="00ED724E"/>
    <w:rsid w:val="00EE1055"/>
    <w:rsid w:val="00EE1489"/>
    <w:rsid w:val="00EE166C"/>
    <w:rsid w:val="00EE194E"/>
    <w:rsid w:val="00EE2049"/>
    <w:rsid w:val="00EE2EEA"/>
    <w:rsid w:val="00EE30D5"/>
    <w:rsid w:val="00EE3B34"/>
    <w:rsid w:val="00EE3DFA"/>
    <w:rsid w:val="00EE4DC2"/>
    <w:rsid w:val="00EE52D0"/>
    <w:rsid w:val="00EE5327"/>
    <w:rsid w:val="00EE57C5"/>
    <w:rsid w:val="00EE5AF5"/>
    <w:rsid w:val="00EE5D93"/>
    <w:rsid w:val="00EE5D9E"/>
    <w:rsid w:val="00EE661C"/>
    <w:rsid w:val="00EE7076"/>
    <w:rsid w:val="00EF0129"/>
    <w:rsid w:val="00EF0279"/>
    <w:rsid w:val="00EF2252"/>
    <w:rsid w:val="00EF3F24"/>
    <w:rsid w:val="00EF539A"/>
    <w:rsid w:val="00EF5428"/>
    <w:rsid w:val="00EF64FC"/>
    <w:rsid w:val="00EF6818"/>
    <w:rsid w:val="00EF76F6"/>
    <w:rsid w:val="00EF7A44"/>
    <w:rsid w:val="00F01AA1"/>
    <w:rsid w:val="00F01C35"/>
    <w:rsid w:val="00F02BF9"/>
    <w:rsid w:val="00F03262"/>
    <w:rsid w:val="00F0372C"/>
    <w:rsid w:val="00F03F6B"/>
    <w:rsid w:val="00F0461D"/>
    <w:rsid w:val="00F04908"/>
    <w:rsid w:val="00F049BE"/>
    <w:rsid w:val="00F0561E"/>
    <w:rsid w:val="00F05FE9"/>
    <w:rsid w:val="00F0743D"/>
    <w:rsid w:val="00F07490"/>
    <w:rsid w:val="00F1047E"/>
    <w:rsid w:val="00F10635"/>
    <w:rsid w:val="00F112A0"/>
    <w:rsid w:val="00F11B70"/>
    <w:rsid w:val="00F11C50"/>
    <w:rsid w:val="00F11FE9"/>
    <w:rsid w:val="00F11FF1"/>
    <w:rsid w:val="00F1222B"/>
    <w:rsid w:val="00F12E11"/>
    <w:rsid w:val="00F137A6"/>
    <w:rsid w:val="00F13F37"/>
    <w:rsid w:val="00F14CCC"/>
    <w:rsid w:val="00F1655E"/>
    <w:rsid w:val="00F225D1"/>
    <w:rsid w:val="00F23AB8"/>
    <w:rsid w:val="00F23E86"/>
    <w:rsid w:val="00F242DA"/>
    <w:rsid w:val="00F26BE7"/>
    <w:rsid w:val="00F26EE2"/>
    <w:rsid w:val="00F31B9A"/>
    <w:rsid w:val="00F32D60"/>
    <w:rsid w:val="00F33BFC"/>
    <w:rsid w:val="00F345D4"/>
    <w:rsid w:val="00F35564"/>
    <w:rsid w:val="00F35745"/>
    <w:rsid w:val="00F362FC"/>
    <w:rsid w:val="00F36FA9"/>
    <w:rsid w:val="00F372B2"/>
    <w:rsid w:val="00F37EAB"/>
    <w:rsid w:val="00F40C75"/>
    <w:rsid w:val="00F41812"/>
    <w:rsid w:val="00F41BBE"/>
    <w:rsid w:val="00F41F8E"/>
    <w:rsid w:val="00F42849"/>
    <w:rsid w:val="00F4312C"/>
    <w:rsid w:val="00F43177"/>
    <w:rsid w:val="00F436FF"/>
    <w:rsid w:val="00F46180"/>
    <w:rsid w:val="00F46D03"/>
    <w:rsid w:val="00F47E9D"/>
    <w:rsid w:val="00F50F3C"/>
    <w:rsid w:val="00F53539"/>
    <w:rsid w:val="00F53C75"/>
    <w:rsid w:val="00F54CF4"/>
    <w:rsid w:val="00F56CB1"/>
    <w:rsid w:val="00F57B0C"/>
    <w:rsid w:val="00F57B12"/>
    <w:rsid w:val="00F57B56"/>
    <w:rsid w:val="00F60A19"/>
    <w:rsid w:val="00F61C68"/>
    <w:rsid w:val="00F62788"/>
    <w:rsid w:val="00F62894"/>
    <w:rsid w:val="00F64B9A"/>
    <w:rsid w:val="00F664AB"/>
    <w:rsid w:val="00F701AB"/>
    <w:rsid w:val="00F70F0F"/>
    <w:rsid w:val="00F728A3"/>
    <w:rsid w:val="00F73BD1"/>
    <w:rsid w:val="00F73C56"/>
    <w:rsid w:val="00F7528C"/>
    <w:rsid w:val="00F75BD2"/>
    <w:rsid w:val="00F7683B"/>
    <w:rsid w:val="00F769B9"/>
    <w:rsid w:val="00F76A19"/>
    <w:rsid w:val="00F76A77"/>
    <w:rsid w:val="00F80AA8"/>
    <w:rsid w:val="00F80ED5"/>
    <w:rsid w:val="00F80EFC"/>
    <w:rsid w:val="00F8187D"/>
    <w:rsid w:val="00F81CEB"/>
    <w:rsid w:val="00F82815"/>
    <w:rsid w:val="00F83244"/>
    <w:rsid w:val="00F83A81"/>
    <w:rsid w:val="00F83BA7"/>
    <w:rsid w:val="00F83C4E"/>
    <w:rsid w:val="00F84FD8"/>
    <w:rsid w:val="00F85242"/>
    <w:rsid w:val="00F855A0"/>
    <w:rsid w:val="00F85EC9"/>
    <w:rsid w:val="00F86465"/>
    <w:rsid w:val="00F86762"/>
    <w:rsid w:val="00F872E2"/>
    <w:rsid w:val="00F87DAB"/>
    <w:rsid w:val="00F9250C"/>
    <w:rsid w:val="00F9251B"/>
    <w:rsid w:val="00F92EC3"/>
    <w:rsid w:val="00F934F5"/>
    <w:rsid w:val="00F93F70"/>
    <w:rsid w:val="00F942D5"/>
    <w:rsid w:val="00F9455C"/>
    <w:rsid w:val="00F95322"/>
    <w:rsid w:val="00F95F01"/>
    <w:rsid w:val="00FA0FB2"/>
    <w:rsid w:val="00FA14B7"/>
    <w:rsid w:val="00FA19EA"/>
    <w:rsid w:val="00FA1D26"/>
    <w:rsid w:val="00FA1E79"/>
    <w:rsid w:val="00FA2ECF"/>
    <w:rsid w:val="00FA3368"/>
    <w:rsid w:val="00FA3E77"/>
    <w:rsid w:val="00FA41A5"/>
    <w:rsid w:val="00FA4C19"/>
    <w:rsid w:val="00FA4DBB"/>
    <w:rsid w:val="00FA5582"/>
    <w:rsid w:val="00FA6CEC"/>
    <w:rsid w:val="00FA730F"/>
    <w:rsid w:val="00FA76D9"/>
    <w:rsid w:val="00FA77F0"/>
    <w:rsid w:val="00FB0733"/>
    <w:rsid w:val="00FB09E3"/>
    <w:rsid w:val="00FB0BE9"/>
    <w:rsid w:val="00FB1958"/>
    <w:rsid w:val="00FB21E5"/>
    <w:rsid w:val="00FB2D05"/>
    <w:rsid w:val="00FB39AD"/>
    <w:rsid w:val="00FB4D90"/>
    <w:rsid w:val="00FB53A5"/>
    <w:rsid w:val="00FB5AED"/>
    <w:rsid w:val="00FB5B8B"/>
    <w:rsid w:val="00FB7020"/>
    <w:rsid w:val="00FB70A8"/>
    <w:rsid w:val="00FB75D7"/>
    <w:rsid w:val="00FB7743"/>
    <w:rsid w:val="00FC02D3"/>
    <w:rsid w:val="00FC0EDB"/>
    <w:rsid w:val="00FC12D1"/>
    <w:rsid w:val="00FC1C64"/>
    <w:rsid w:val="00FC1FCA"/>
    <w:rsid w:val="00FC2AC3"/>
    <w:rsid w:val="00FC2BD9"/>
    <w:rsid w:val="00FC4B8E"/>
    <w:rsid w:val="00FC4CC2"/>
    <w:rsid w:val="00FC6000"/>
    <w:rsid w:val="00FC6E07"/>
    <w:rsid w:val="00FD01FF"/>
    <w:rsid w:val="00FD07F9"/>
    <w:rsid w:val="00FD0A7B"/>
    <w:rsid w:val="00FD1120"/>
    <w:rsid w:val="00FD19D9"/>
    <w:rsid w:val="00FD32DE"/>
    <w:rsid w:val="00FD40D0"/>
    <w:rsid w:val="00FD4104"/>
    <w:rsid w:val="00FD48CB"/>
    <w:rsid w:val="00FD521C"/>
    <w:rsid w:val="00FD752A"/>
    <w:rsid w:val="00FE0DBC"/>
    <w:rsid w:val="00FE1ADE"/>
    <w:rsid w:val="00FE3EF2"/>
    <w:rsid w:val="00FE3F99"/>
    <w:rsid w:val="00FE4119"/>
    <w:rsid w:val="00FE4490"/>
    <w:rsid w:val="00FE640F"/>
    <w:rsid w:val="00FE652C"/>
    <w:rsid w:val="00FF2749"/>
    <w:rsid w:val="00FF3283"/>
    <w:rsid w:val="00FF3571"/>
    <w:rsid w:val="00FF6285"/>
    <w:rsid w:val="00FF6FB7"/>
    <w:rsid w:val="00FF7949"/>
    <w:rsid w:val="018DBB95"/>
    <w:rsid w:val="01A3BCEA"/>
    <w:rsid w:val="0253122F"/>
    <w:rsid w:val="027E8A51"/>
    <w:rsid w:val="02A6F44C"/>
    <w:rsid w:val="032C1A96"/>
    <w:rsid w:val="036296D2"/>
    <w:rsid w:val="045FB648"/>
    <w:rsid w:val="04BC4C95"/>
    <w:rsid w:val="04C5E6D2"/>
    <w:rsid w:val="05271DC9"/>
    <w:rsid w:val="055BA32F"/>
    <w:rsid w:val="05723043"/>
    <w:rsid w:val="06316DD0"/>
    <w:rsid w:val="06619280"/>
    <w:rsid w:val="0663E0AB"/>
    <w:rsid w:val="06772B49"/>
    <w:rsid w:val="068D39D4"/>
    <w:rsid w:val="0752060C"/>
    <w:rsid w:val="078409D7"/>
    <w:rsid w:val="07CC73E8"/>
    <w:rsid w:val="07DABA62"/>
    <w:rsid w:val="082C9712"/>
    <w:rsid w:val="082DBD4D"/>
    <w:rsid w:val="08C98527"/>
    <w:rsid w:val="0949279F"/>
    <w:rsid w:val="0A4081FA"/>
    <w:rsid w:val="0ACA2DCB"/>
    <w:rsid w:val="0B1D85CA"/>
    <w:rsid w:val="0BDFAB5F"/>
    <w:rsid w:val="0BFE8468"/>
    <w:rsid w:val="0C59BB1E"/>
    <w:rsid w:val="0C95A15E"/>
    <w:rsid w:val="0CD4D013"/>
    <w:rsid w:val="0D1B3260"/>
    <w:rsid w:val="0D5AEC49"/>
    <w:rsid w:val="0D751249"/>
    <w:rsid w:val="103C14ED"/>
    <w:rsid w:val="1059544F"/>
    <w:rsid w:val="107E3275"/>
    <w:rsid w:val="1093A32D"/>
    <w:rsid w:val="10A04E14"/>
    <w:rsid w:val="11D1869B"/>
    <w:rsid w:val="1209C41E"/>
    <w:rsid w:val="12814835"/>
    <w:rsid w:val="12A7B9F2"/>
    <w:rsid w:val="12CFE6A0"/>
    <w:rsid w:val="13343F06"/>
    <w:rsid w:val="14383931"/>
    <w:rsid w:val="14B6B7FE"/>
    <w:rsid w:val="14E14641"/>
    <w:rsid w:val="14E1DA36"/>
    <w:rsid w:val="14E50BFC"/>
    <w:rsid w:val="14FE0875"/>
    <w:rsid w:val="14FFC7F0"/>
    <w:rsid w:val="1534BD90"/>
    <w:rsid w:val="1546D616"/>
    <w:rsid w:val="1554368C"/>
    <w:rsid w:val="156279C8"/>
    <w:rsid w:val="15EBC1F7"/>
    <w:rsid w:val="161412EB"/>
    <w:rsid w:val="162399BB"/>
    <w:rsid w:val="1645845D"/>
    <w:rsid w:val="1674F3C3"/>
    <w:rsid w:val="16A0907F"/>
    <w:rsid w:val="16E8AE9C"/>
    <w:rsid w:val="16F02C2A"/>
    <w:rsid w:val="175F686A"/>
    <w:rsid w:val="17CEFEFB"/>
    <w:rsid w:val="17E20F5A"/>
    <w:rsid w:val="189334B6"/>
    <w:rsid w:val="18EDAE63"/>
    <w:rsid w:val="193949E6"/>
    <w:rsid w:val="19429832"/>
    <w:rsid w:val="19432FAA"/>
    <w:rsid w:val="19893B6B"/>
    <w:rsid w:val="19A93A86"/>
    <w:rsid w:val="19AE99B7"/>
    <w:rsid w:val="19F247BE"/>
    <w:rsid w:val="19FB2FDC"/>
    <w:rsid w:val="1A43A485"/>
    <w:rsid w:val="1A4BC3E1"/>
    <w:rsid w:val="1A9E9110"/>
    <w:rsid w:val="1ACCBD82"/>
    <w:rsid w:val="1AF2D530"/>
    <w:rsid w:val="1B0C7D21"/>
    <w:rsid w:val="1B306B79"/>
    <w:rsid w:val="1B3B8AC5"/>
    <w:rsid w:val="1BBC1FBF"/>
    <w:rsid w:val="1C060DE1"/>
    <w:rsid w:val="1DE53363"/>
    <w:rsid w:val="1E16D2A3"/>
    <w:rsid w:val="1E7F1421"/>
    <w:rsid w:val="1EB5ECCF"/>
    <w:rsid w:val="1EEBA4A8"/>
    <w:rsid w:val="1F8048AD"/>
    <w:rsid w:val="1FAEA6F5"/>
    <w:rsid w:val="1FB0AAC6"/>
    <w:rsid w:val="20F07FD5"/>
    <w:rsid w:val="211F4390"/>
    <w:rsid w:val="214FD358"/>
    <w:rsid w:val="215DE8CF"/>
    <w:rsid w:val="21AD5BFF"/>
    <w:rsid w:val="21FAA51B"/>
    <w:rsid w:val="2209E6B9"/>
    <w:rsid w:val="2285F3BF"/>
    <w:rsid w:val="23043571"/>
    <w:rsid w:val="2306F7F8"/>
    <w:rsid w:val="23B8C3EC"/>
    <w:rsid w:val="23E32625"/>
    <w:rsid w:val="243D897E"/>
    <w:rsid w:val="2449A236"/>
    <w:rsid w:val="2502145B"/>
    <w:rsid w:val="260DDC92"/>
    <w:rsid w:val="262E2731"/>
    <w:rsid w:val="2638FA73"/>
    <w:rsid w:val="267B163E"/>
    <w:rsid w:val="26969B80"/>
    <w:rsid w:val="2785CE6F"/>
    <w:rsid w:val="2792ED0E"/>
    <w:rsid w:val="28636572"/>
    <w:rsid w:val="28704A2B"/>
    <w:rsid w:val="28E321EC"/>
    <w:rsid w:val="28F4A863"/>
    <w:rsid w:val="29175B7A"/>
    <w:rsid w:val="29380BBB"/>
    <w:rsid w:val="295D8159"/>
    <w:rsid w:val="2964A496"/>
    <w:rsid w:val="297E9641"/>
    <w:rsid w:val="298650F6"/>
    <w:rsid w:val="2989B545"/>
    <w:rsid w:val="29B417C6"/>
    <w:rsid w:val="29EEC44A"/>
    <w:rsid w:val="29F6FDA8"/>
    <w:rsid w:val="2ACFE00D"/>
    <w:rsid w:val="2AF87CD9"/>
    <w:rsid w:val="2B039C25"/>
    <w:rsid w:val="2B13B290"/>
    <w:rsid w:val="2B52CA2A"/>
    <w:rsid w:val="2B6C4746"/>
    <w:rsid w:val="2BCAB7A9"/>
    <w:rsid w:val="2C488A79"/>
    <w:rsid w:val="2CA5236A"/>
    <w:rsid w:val="2CB10C04"/>
    <w:rsid w:val="2CE86BDB"/>
    <w:rsid w:val="2CE98664"/>
    <w:rsid w:val="2D4AD3F3"/>
    <w:rsid w:val="2DBCFA3A"/>
    <w:rsid w:val="2E1FDEE3"/>
    <w:rsid w:val="2E246ECC"/>
    <w:rsid w:val="2E283BA8"/>
    <w:rsid w:val="2E601075"/>
    <w:rsid w:val="2E7584C4"/>
    <w:rsid w:val="2E7C7530"/>
    <w:rsid w:val="2F1CC907"/>
    <w:rsid w:val="2F3DD8F3"/>
    <w:rsid w:val="2F5D033B"/>
    <w:rsid w:val="2F9113D1"/>
    <w:rsid w:val="2FCA8D36"/>
    <w:rsid w:val="3026BDE1"/>
    <w:rsid w:val="3129EAAB"/>
    <w:rsid w:val="3143AA80"/>
    <w:rsid w:val="31E932D0"/>
    <w:rsid w:val="3298F05B"/>
    <w:rsid w:val="32A1F46C"/>
    <w:rsid w:val="32AD82EC"/>
    <w:rsid w:val="32CAFEBE"/>
    <w:rsid w:val="3309830B"/>
    <w:rsid w:val="33303256"/>
    <w:rsid w:val="33A9FA5E"/>
    <w:rsid w:val="33DF9AD7"/>
    <w:rsid w:val="33F8BE0A"/>
    <w:rsid w:val="340F4B1E"/>
    <w:rsid w:val="34166E5B"/>
    <w:rsid w:val="341A9CDF"/>
    <w:rsid w:val="341DC36E"/>
    <w:rsid w:val="3425AFD6"/>
    <w:rsid w:val="3469D2CD"/>
    <w:rsid w:val="34A08E0F"/>
    <w:rsid w:val="35A6C660"/>
    <w:rsid w:val="363796DC"/>
    <w:rsid w:val="36A1C413"/>
    <w:rsid w:val="36A60C47"/>
    <w:rsid w:val="36C17FBE"/>
    <w:rsid w:val="370E7503"/>
    <w:rsid w:val="374E20B1"/>
    <w:rsid w:val="37A119B5"/>
    <w:rsid w:val="37DE55EF"/>
    <w:rsid w:val="37ECC85A"/>
    <w:rsid w:val="37FED35F"/>
    <w:rsid w:val="38052C53"/>
    <w:rsid w:val="3910F34B"/>
    <w:rsid w:val="393DD7FE"/>
    <w:rsid w:val="3A20D2F8"/>
    <w:rsid w:val="3AF73EAE"/>
    <w:rsid w:val="3B398E74"/>
    <w:rsid w:val="3B522FD9"/>
    <w:rsid w:val="3BB174A6"/>
    <w:rsid w:val="3BD4E26E"/>
    <w:rsid w:val="3C0230C5"/>
    <w:rsid w:val="3C2C61E1"/>
    <w:rsid w:val="3C82D057"/>
    <w:rsid w:val="3D63DEF7"/>
    <w:rsid w:val="3D66AB27"/>
    <w:rsid w:val="3DB6F6BE"/>
    <w:rsid w:val="3DCF6059"/>
    <w:rsid w:val="3E02AFBA"/>
    <w:rsid w:val="3E460F8F"/>
    <w:rsid w:val="3E5AD4FF"/>
    <w:rsid w:val="3E9E6911"/>
    <w:rsid w:val="3F35AC08"/>
    <w:rsid w:val="3F7681DC"/>
    <w:rsid w:val="3F7D0309"/>
    <w:rsid w:val="3F8C6CC0"/>
    <w:rsid w:val="4000A190"/>
    <w:rsid w:val="402D2020"/>
    <w:rsid w:val="4036E2C6"/>
    <w:rsid w:val="40654CA1"/>
    <w:rsid w:val="408071F2"/>
    <w:rsid w:val="40A64781"/>
    <w:rsid w:val="40E24C1E"/>
    <w:rsid w:val="40EB7046"/>
    <w:rsid w:val="4120FD5E"/>
    <w:rsid w:val="429034E4"/>
    <w:rsid w:val="42EBFDE2"/>
    <w:rsid w:val="4302C0CD"/>
    <w:rsid w:val="4367931C"/>
    <w:rsid w:val="442D527F"/>
    <w:rsid w:val="44463981"/>
    <w:rsid w:val="45121221"/>
    <w:rsid w:val="452EA895"/>
    <w:rsid w:val="45358B03"/>
    <w:rsid w:val="45D74A46"/>
    <w:rsid w:val="461919D6"/>
    <w:rsid w:val="46471E34"/>
    <w:rsid w:val="46548152"/>
    <w:rsid w:val="46564B78"/>
    <w:rsid w:val="466DE03E"/>
    <w:rsid w:val="46766615"/>
    <w:rsid w:val="472369DD"/>
    <w:rsid w:val="4724A365"/>
    <w:rsid w:val="47AFF209"/>
    <w:rsid w:val="47BAF962"/>
    <w:rsid w:val="47F8E784"/>
    <w:rsid w:val="480AB756"/>
    <w:rsid w:val="485CB1C4"/>
    <w:rsid w:val="485DC1EE"/>
    <w:rsid w:val="485F23AF"/>
    <w:rsid w:val="488134B6"/>
    <w:rsid w:val="4894FF43"/>
    <w:rsid w:val="48B2601D"/>
    <w:rsid w:val="48D6CF04"/>
    <w:rsid w:val="49355D8F"/>
    <w:rsid w:val="49B219C5"/>
    <w:rsid w:val="49BC5615"/>
    <w:rsid w:val="49FCD43A"/>
    <w:rsid w:val="4A93A906"/>
    <w:rsid w:val="4AEF42E8"/>
    <w:rsid w:val="4B6DC203"/>
    <w:rsid w:val="4B86ACF7"/>
    <w:rsid w:val="4BE0E564"/>
    <w:rsid w:val="4BE40C92"/>
    <w:rsid w:val="4C09B501"/>
    <w:rsid w:val="4C1504F2"/>
    <w:rsid w:val="4C439449"/>
    <w:rsid w:val="4C77122B"/>
    <w:rsid w:val="4C8A21C2"/>
    <w:rsid w:val="4CCDD0A0"/>
    <w:rsid w:val="4CD6D366"/>
    <w:rsid w:val="4D309B99"/>
    <w:rsid w:val="4D71FC1B"/>
    <w:rsid w:val="4DA83473"/>
    <w:rsid w:val="4DE7AE37"/>
    <w:rsid w:val="4DE7EBA0"/>
    <w:rsid w:val="4E225ABB"/>
    <w:rsid w:val="4E2CE28F"/>
    <w:rsid w:val="4E6BE531"/>
    <w:rsid w:val="4ED3849F"/>
    <w:rsid w:val="4F381FFC"/>
    <w:rsid w:val="4F66C039"/>
    <w:rsid w:val="5101623A"/>
    <w:rsid w:val="51030069"/>
    <w:rsid w:val="51629966"/>
    <w:rsid w:val="51A7E6A9"/>
    <w:rsid w:val="51BE8C70"/>
    <w:rsid w:val="52199DB1"/>
    <w:rsid w:val="5226D0FC"/>
    <w:rsid w:val="537FEC8D"/>
    <w:rsid w:val="53910026"/>
    <w:rsid w:val="53A65722"/>
    <w:rsid w:val="53FC9010"/>
    <w:rsid w:val="550D810C"/>
    <w:rsid w:val="55186AD5"/>
    <w:rsid w:val="5563DB0B"/>
    <w:rsid w:val="558710E7"/>
    <w:rsid w:val="55D60CE5"/>
    <w:rsid w:val="56EA00F1"/>
    <w:rsid w:val="56FE90A1"/>
    <w:rsid w:val="577E8F2E"/>
    <w:rsid w:val="57B17665"/>
    <w:rsid w:val="57E10498"/>
    <w:rsid w:val="57F2A416"/>
    <w:rsid w:val="583C6062"/>
    <w:rsid w:val="58494306"/>
    <w:rsid w:val="58AF490D"/>
    <w:rsid w:val="58C22AF3"/>
    <w:rsid w:val="595D1A15"/>
    <w:rsid w:val="596E3470"/>
    <w:rsid w:val="59CA7E9D"/>
    <w:rsid w:val="59CE1A9F"/>
    <w:rsid w:val="5A0D4DA1"/>
    <w:rsid w:val="5A0DB343"/>
    <w:rsid w:val="5A540AF8"/>
    <w:rsid w:val="5A70D45A"/>
    <w:rsid w:val="5A72361B"/>
    <w:rsid w:val="5A77EDF4"/>
    <w:rsid w:val="5A88C32F"/>
    <w:rsid w:val="5A95A7E8"/>
    <w:rsid w:val="5ADDF8D6"/>
    <w:rsid w:val="5AF4AE5E"/>
    <w:rsid w:val="5B094DDD"/>
    <w:rsid w:val="5B9E3D1A"/>
    <w:rsid w:val="5BAE249E"/>
    <w:rsid w:val="5BDDD52E"/>
    <w:rsid w:val="5C0F029B"/>
    <w:rsid w:val="5C73480A"/>
    <w:rsid w:val="5C9E41BB"/>
    <w:rsid w:val="5CC2AC13"/>
    <w:rsid w:val="5CE863A9"/>
    <w:rsid w:val="5CEC25D2"/>
    <w:rsid w:val="5D9840A8"/>
    <w:rsid w:val="5E335F19"/>
    <w:rsid w:val="5E51A6E2"/>
    <w:rsid w:val="5E994553"/>
    <w:rsid w:val="5EDFF576"/>
    <w:rsid w:val="5F5F0171"/>
    <w:rsid w:val="5F8C966B"/>
    <w:rsid w:val="5FF0B74C"/>
    <w:rsid w:val="601080CA"/>
    <w:rsid w:val="602F4A5E"/>
    <w:rsid w:val="60474071"/>
    <w:rsid w:val="604FC474"/>
    <w:rsid w:val="60793621"/>
    <w:rsid w:val="60A3985A"/>
    <w:rsid w:val="60A51DA4"/>
    <w:rsid w:val="60B5F4FE"/>
    <w:rsid w:val="6107B68B"/>
    <w:rsid w:val="610D6B1E"/>
    <w:rsid w:val="61B66DE1"/>
    <w:rsid w:val="61C57ACB"/>
    <w:rsid w:val="61D507C1"/>
    <w:rsid w:val="61D98FB5"/>
    <w:rsid w:val="62846497"/>
    <w:rsid w:val="62933D9C"/>
    <w:rsid w:val="62B063BD"/>
    <w:rsid w:val="63861236"/>
    <w:rsid w:val="63B762A8"/>
    <w:rsid w:val="63E722B1"/>
    <w:rsid w:val="641DAAED"/>
    <w:rsid w:val="643FE42D"/>
    <w:rsid w:val="64800EEB"/>
    <w:rsid w:val="64CEC93E"/>
    <w:rsid w:val="64DCF94E"/>
    <w:rsid w:val="657A3C3E"/>
    <w:rsid w:val="65CB1BC7"/>
    <w:rsid w:val="66153CBA"/>
    <w:rsid w:val="66405C75"/>
    <w:rsid w:val="665434C4"/>
    <w:rsid w:val="66725454"/>
    <w:rsid w:val="668F5087"/>
    <w:rsid w:val="6696FD3F"/>
    <w:rsid w:val="669B615A"/>
    <w:rsid w:val="674EA734"/>
    <w:rsid w:val="675EC139"/>
    <w:rsid w:val="678A90C6"/>
    <w:rsid w:val="67E489EF"/>
    <w:rsid w:val="6804A493"/>
    <w:rsid w:val="6806A769"/>
    <w:rsid w:val="6888C977"/>
    <w:rsid w:val="68C76DF5"/>
    <w:rsid w:val="68E956C3"/>
    <w:rsid w:val="690E67BA"/>
    <w:rsid w:val="696D8325"/>
    <w:rsid w:val="69A39C22"/>
    <w:rsid w:val="6B0690FF"/>
    <w:rsid w:val="6BAC4188"/>
    <w:rsid w:val="6BD34ABD"/>
    <w:rsid w:val="6C2E156B"/>
    <w:rsid w:val="6C46A6D5"/>
    <w:rsid w:val="6CCC37B4"/>
    <w:rsid w:val="6D2C1C6D"/>
    <w:rsid w:val="6D54EC0A"/>
    <w:rsid w:val="6D9688FA"/>
    <w:rsid w:val="6DA9302A"/>
    <w:rsid w:val="6DD8F033"/>
    <w:rsid w:val="6E0B7D5B"/>
    <w:rsid w:val="6EAF3441"/>
    <w:rsid w:val="6EC28FF9"/>
    <w:rsid w:val="6F247788"/>
    <w:rsid w:val="6FA4BD0B"/>
    <w:rsid w:val="6FEBFA78"/>
    <w:rsid w:val="70026C1D"/>
    <w:rsid w:val="7074067F"/>
    <w:rsid w:val="70D23C11"/>
    <w:rsid w:val="71153D83"/>
    <w:rsid w:val="717DFC77"/>
    <w:rsid w:val="7191493A"/>
    <w:rsid w:val="71EF4ED8"/>
    <w:rsid w:val="721363B0"/>
    <w:rsid w:val="72259AA6"/>
    <w:rsid w:val="7274DF83"/>
    <w:rsid w:val="727E01F5"/>
    <w:rsid w:val="72A1E41A"/>
    <w:rsid w:val="72A4D877"/>
    <w:rsid w:val="735F0B04"/>
    <w:rsid w:val="73855CC2"/>
    <w:rsid w:val="73C1759F"/>
    <w:rsid w:val="743C4822"/>
    <w:rsid w:val="745DCD44"/>
    <w:rsid w:val="74F9FCB0"/>
    <w:rsid w:val="752A3A13"/>
    <w:rsid w:val="7538E69C"/>
    <w:rsid w:val="75411EAE"/>
    <w:rsid w:val="760780BC"/>
    <w:rsid w:val="76E8FEE7"/>
    <w:rsid w:val="77939D06"/>
    <w:rsid w:val="781FA97B"/>
    <w:rsid w:val="7895B10B"/>
    <w:rsid w:val="78B5F112"/>
    <w:rsid w:val="78C5372E"/>
    <w:rsid w:val="78F1350E"/>
    <w:rsid w:val="791AA182"/>
    <w:rsid w:val="79A4939E"/>
    <w:rsid w:val="79E413A2"/>
    <w:rsid w:val="7A1CBBCF"/>
    <w:rsid w:val="7A341122"/>
    <w:rsid w:val="7A34A3A8"/>
    <w:rsid w:val="7A487DBF"/>
    <w:rsid w:val="7A4E82BC"/>
    <w:rsid w:val="7AF5141C"/>
    <w:rsid w:val="7B455195"/>
    <w:rsid w:val="7B5A13A9"/>
    <w:rsid w:val="7B7F7139"/>
    <w:rsid w:val="7BDB280D"/>
    <w:rsid w:val="7C20EBCD"/>
    <w:rsid w:val="7C2907A6"/>
    <w:rsid w:val="7C7DE33E"/>
    <w:rsid w:val="7CE7ADBB"/>
    <w:rsid w:val="7D398C04"/>
    <w:rsid w:val="7DAA54C7"/>
    <w:rsid w:val="7DDA6606"/>
    <w:rsid w:val="7DDBA284"/>
    <w:rsid w:val="7ED7BB27"/>
    <w:rsid w:val="7EFE66CA"/>
    <w:rsid w:val="7F0BE2FB"/>
    <w:rsid w:val="7F308E9F"/>
    <w:rsid w:val="7F44F150"/>
    <w:rsid w:val="7F8EF98D"/>
    <w:rsid w:val="7FAD32CE"/>
    <w:rsid w:val="7FCE46BB"/>
    <w:rsid w:val="7FE7D3BF"/>
    <w:rsid w:val="7FFAB486"/>
    <w:rsid w:val="7FFD01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C3E243"/>
  <w15:docId w15:val="{2FBD3AD9-9E4A-4239-808D-93D82A35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5337B2"/>
    <w:pPr>
      <w:outlineLvl w:val="0"/>
    </w:pPr>
    <w:rPr>
      <w:b w:val="0"/>
      <w:sz w:val="36"/>
    </w:rPr>
  </w:style>
  <w:style w:type="paragraph" w:styleId="Heading2">
    <w:name w:val="heading 2"/>
    <w:basedOn w:val="Normal"/>
    <w:next w:val="Normal"/>
    <w:qFormat/>
    <w:rsid w:val="005337B2"/>
    <w:pPr>
      <w:outlineLvl w:val="1"/>
    </w:pPr>
    <w:rPr>
      <w:rFonts w:ascii="Arial Black" w:hAnsi="Arial Black" w:cs="Arial"/>
      <w:b/>
      <w:bCs/>
      <w:sz w:val="32"/>
      <w:szCs w:val="32"/>
    </w:rPr>
  </w:style>
  <w:style w:type="paragraph" w:styleId="Heading3">
    <w:name w:val="heading 3"/>
    <w:basedOn w:val="Normal"/>
    <w:next w:val="Normal"/>
    <w:qFormat/>
    <w:rsid w:val="001F31D6"/>
    <w:pPr>
      <w:ind w:left="720" w:hanging="720"/>
      <w:jc w:val="both"/>
      <w:outlineLvl w:val="2"/>
    </w:pPr>
    <w:rPr>
      <w:rFonts w:cs="Arial"/>
      <w:b/>
      <w:bCs/>
      <w:sz w:val="28"/>
      <w:szCs w:val="28"/>
    </w:rPr>
  </w:style>
  <w:style w:type="paragraph" w:styleId="Heading4">
    <w:name w:val="heading 4"/>
    <w:basedOn w:val="Normal"/>
    <w:next w:val="Normal"/>
    <w:qFormat/>
    <w:rsid w:val="00861E98"/>
    <w:pPr>
      <w:keepNext/>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377263"/>
    <w:rPr>
      <w:vertAlign w:val="superscript"/>
    </w:rPr>
  </w:style>
  <w:style w:type="paragraph" w:customStyle="1" w:styleId="CharCharCharCharCharCharCharChar">
    <w:name w:val="Char Char Char Char Char Char Char Char"/>
    <w:basedOn w:val="Normal"/>
    <w:rsid w:val="00A501C7"/>
    <w:pPr>
      <w:spacing w:after="160" w:line="240" w:lineRule="exact"/>
    </w:pPr>
    <w:rPr>
      <w:rFonts w:ascii="Tahoma" w:hAnsi="Tahoma"/>
      <w:sz w:val="20"/>
      <w:lang w:eastAsia="en-GB"/>
    </w:rPr>
  </w:style>
  <w:style w:type="paragraph" w:customStyle="1" w:styleId="CharCharCharChar2">
    <w:name w:val="Char Char Char Char2"/>
    <w:basedOn w:val="Normal"/>
    <w:locked/>
    <w:rsid w:val="00F76A77"/>
    <w:pPr>
      <w:spacing w:after="160" w:line="240" w:lineRule="exact"/>
    </w:pPr>
    <w:rPr>
      <w:rFonts w:ascii="Verdana" w:eastAsia="MS ??" w:hAnsi="Verdana" w:cs="Verdana"/>
      <w:sz w:val="20"/>
      <w:lang w:val="en-US"/>
    </w:rPr>
  </w:style>
  <w:style w:type="table" w:styleId="TableGrid">
    <w:name w:val="Table Grid"/>
    <w:basedOn w:val="TableNormal"/>
    <w:uiPriority w:val="39"/>
    <w:rsid w:val="0035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26E61"/>
    <w:rPr>
      <w:color w:val="0000FF"/>
      <w:u w:val="single"/>
    </w:rPr>
  </w:style>
  <w:style w:type="paragraph" w:styleId="FootnoteText">
    <w:name w:val="footnote text"/>
    <w:basedOn w:val="Normal"/>
    <w:semiHidden/>
    <w:rsid w:val="000D5D8B"/>
    <w:rPr>
      <w:rFonts w:ascii="Times New Roman" w:hAnsi="Times New Roman"/>
      <w:sz w:val="20"/>
    </w:rPr>
  </w:style>
  <w:style w:type="paragraph" w:styleId="NormalWeb">
    <w:name w:val="Normal (Web)"/>
    <w:basedOn w:val="Normal"/>
    <w:uiPriority w:val="99"/>
    <w:semiHidden/>
    <w:rsid w:val="000D5D8B"/>
    <w:pPr>
      <w:spacing w:before="100" w:beforeAutospacing="1" w:after="300"/>
    </w:pPr>
    <w:rPr>
      <w:rFonts w:ascii="Times New Roman" w:eastAsia="Calibri" w:hAnsi="Times New Roman"/>
      <w:szCs w:val="24"/>
      <w:lang w:val="en-US"/>
    </w:rPr>
  </w:style>
  <w:style w:type="paragraph" w:customStyle="1" w:styleId="Normal2">
    <w:name w:val="Normal2"/>
    <w:rsid w:val="000D5D8B"/>
    <w:rPr>
      <w:rFonts w:ascii="Arial" w:hAnsi="Arial"/>
      <w:sz w:val="22"/>
      <w:lang w:val="en-US" w:eastAsia="en-US"/>
    </w:rPr>
  </w:style>
  <w:style w:type="paragraph" w:customStyle="1" w:styleId="CharCharCharChar">
    <w:name w:val="Char Char Char Char"/>
    <w:basedOn w:val="Normal"/>
    <w:locked/>
    <w:rsid w:val="008D0B76"/>
    <w:pPr>
      <w:spacing w:after="160" w:line="240" w:lineRule="exact"/>
    </w:pPr>
    <w:rPr>
      <w:rFonts w:ascii="Verdana" w:hAnsi="Verdana"/>
      <w:sz w:val="20"/>
      <w:lang w:val="en-US"/>
    </w:rPr>
  </w:style>
  <w:style w:type="character" w:styleId="PageNumber">
    <w:name w:val="page number"/>
    <w:rsid w:val="002D7BE3"/>
  </w:style>
  <w:style w:type="paragraph" w:styleId="ListParagraph">
    <w:name w:val="List Paragraph"/>
    <w:basedOn w:val="Normal"/>
    <w:link w:val="ListParagraphChar"/>
    <w:uiPriority w:val="34"/>
    <w:qFormat/>
    <w:rsid w:val="002D7BE3"/>
    <w:pPr>
      <w:ind w:left="720"/>
    </w:pPr>
    <w:rPr>
      <w:rFonts w:eastAsia="Calibri" w:cs="Arial"/>
      <w:color w:val="000000"/>
      <w:sz w:val="22"/>
      <w:szCs w:val="22"/>
      <w:lang w:eastAsia="en-GB"/>
    </w:rPr>
  </w:style>
  <w:style w:type="character" w:styleId="UnresolvedMention">
    <w:name w:val="Unresolved Mention"/>
    <w:basedOn w:val="DefaultParagraphFont"/>
    <w:uiPriority w:val="99"/>
    <w:semiHidden/>
    <w:unhideWhenUsed/>
    <w:rsid w:val="009670A0"/>
    <w:rPr>
      <w:color w:val="605E5C"/>
      <w:shd w:val="clear" w:color="auto" w:fill="E1DFDD"/>
    </w:rPr>
  </w:style>
  <w:style w:type="paragraph" w:customStyle="1" w:styleId="paragraph">
    <w:name w:val="paragraph"/>
    <w:basedOn w:val="Normal"/>
    <w:rsid w:val="00167ACC"/>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167ACC"/>
  </w:style>
  <w:style w:type="character" w:customStyle="1" w:styleId="eop">
    <w:name w:val="eop"/>
    <w:basedOn w:val="DefaultParagraphFont"/>
    <w:rsid w:val="00167ACC"/>
  </w:style>
  <w:style w:type="paragraph" w:customStyle="1" w:styleId="StyleListParagraphBold">
    <w:name w:val="Style List Paragraph + Bold"/>
    <w:basedOn w:val="ListParagraph"/>
    <w:rsid w:val="00EC6FE9"/>
    <w:rPr>
      <w:b/>
      <w:bCs/>
      <w:sz w:val="24"/>
    </w:rPr>
  </w:style>
  <w:style w:type="character" w:styleId="CommentReference">
    <w:name w:val="annotation reference"/>
    <w:basedOn w:val="DefaultParagraphFont"/>
    <w:uiPriority w:val="99"/>
    <w:semiHidden/>
    <w:unhideWhenUsed/>
    <w:rsid w:val="00C53C97"/>
    <w:rPr>
      <w:sz w:val="16"/>
      <w:szCs w:val="16"/>
    </w:rPr>
  </w:style>
  <w:style w:type="paragraph" w:styleId="CommentText">
    <w:name w:val="annotation text"/>
    <w:basedOn w:val="Normal"/>
    <w:link w:val="CommentTextChar"/>
    <w:uiPriority w:val="99"/>
    <w:unhideWhenUsed/>
    <w:rsid w:val="00C53C97"/>
    <w:rPr>
      <w:sz w:val="20"/>
    </w:rPr>
  </w:style>
  <w:style w:type="character" w:customStyle="1" w:styleId="CommentTextChar">
    <w:name w:val="Comment Text Char"/>
    <w:basedOn w:val="DefaultParagraphFont"/>
    <w:link w:val="CommentText"/>
    <w:uiPriority w:val="99"/>
    <w:rsid w:val="00C53C9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53C97"/>
    <w:rPr>
      <w:b/>
      <w:bCs/>
    </w:rPr>
  </w:style>
  <w:style w:type="character" w:customStyle="1" w:styleId="CommentSubjectChar">
    <w:name w:val="Comment Subject Char"/>
    <w:basedOn w:val="CommentTextChar"/>
    <w:link w:val="CommentSubject"/>
    <w:uiPriority w:val="99"/>
    <w:semiHidden/>
    <w:rsid w:val="00C53C97"/>
    <w:rPr>
      <w:rFonts w:ascii="Arial" w:hAnsi="Arial"/>
      <w:b/>
      <w:bCs/>
      <w:lang w:eastAsia="en-US"/>
    </w:rPr>
  </w:style>
  <w:style w:type="paragraph" w:styleId="Revision">
    <w:name w:val="Revision"/>
    <w:hidden/>
    <w:uiPriority w:val="99"/>
    <w:semiHidden/>
    <w:rsid w:val="00751B7B"/>
    <w:rPr>
      <w:rFonts w:ascii="Arial" w:hAnsi="Arial"/>
      <w:sz w:val="24"/>
      <w:lang w:eastAsia="en-US"/>
    </w:rPr>
  </w:style>
  <w:style w:type="paragraph" w:styleId="EndnoteText">
    <w:name w:val="endnote text"/>
    <w:basedOn w:val="Normal"/>
    <w:link w:val="EndnoteTextChar"/>
    <w:semiHidden/>
    <w:unhideWhenUsed/>
    <w:rsid w:val="00D42DF4"/>
    <w:rPr>
      <w:sz w:val="20"/>
    </w:rPr>
  </w:style>
  <w:style w:type="character" w:customStyle="1" w:styleId="EndnoteTextChar">
    <w:name w:val="Endnote Text Char"/>
    <w:basedOn w:val="DefaultParagraphFont"/>
    <w:link w:val="EndnoteText"/>
    <w:semiHidden/>
    <w:rsid w:val="00D42DF4"/>
    <w:rPr>
      <w:rFonts w:ascii="Arial" w:hAnsi="Arial"/>
      <w:lang w:eastAsia="en-US"/>
    </w:rPr>
  </w:style>
  <w:style w:type="character" w:styleId="EndnoteReference">
    <w:name w:val="endnote reference"/>
    <w:basedOn w:val="DefaultParagraphFont"/>
    <w:semiHidden/>
    <w:unhideWhenUsed/>
    <w:rsid w:val="00D42DF4"/>
    <w:rPr>
      <w:vertAlign w:val="superscript"/>
    </w:rPr>
  </w:style>
  <w:style w:type="table" w:styleId="TableGridLight">
    <w:name w:val="Grid Table Light"/>
    <w:basedOn w:val="TableNormal"/>
    <w:uiPriority w:val="40"/>
    <w:rsid w:val="00274E6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link w:val="ListParagraph"/>
    <w:uiPriority w:val="34"/>
    <w:rsid w:val="008C13E1"/>
    <w:rPr>
      <w:rFonts w:ascii="Arial" w:eastAsia="Calibri" w:hAnsi="Arial" w:cs="Arial"/>
      <w:color w:val="000000"/>
      <w:sz w:val="22"/>
      <w:szCs w:val="22"/>
    </w:rPr>
  </w:style>
  <w:style w:type="character" w:customStyle="1" w:styleId="cf01">
    <w:name w:val="cf01"/>
    <w:basedOn w:val="DefaultParagraphFont"/>
    <w:rsid w:val="00341D8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29131">
      <w:bodyDiv w:val="1"/>
      <w:marLeft w:val="0"/>
      <w:marRight w:val="0"/>
      <w:marTop w:val="0"/>
      <w:marBottom w:val="0"/>
      <w:divBdr>
        <w:top w:val="none" w:sz="0" w:space="0" w:color="auto"/>
        <w:left w:val="none" w:sz="0" w:space="0" w:color="auto"/>
        <w:bottom w:val="none" w:sz="0" w:space="0" w:color="auto"/>
        <w:right w:val="none" w:sz="0" w:space="0" w:color="auto"/>
      </w:divBdr>
    </w:div>
    <w:div w:id="226233677">
      <w:bodyDiv w:val="1"/>
      <w:marLeft w:val="0"/>
      <w:marRight w:val="0"/>
      <w:marTop w:val="0"/>
      <w:marBottom w:val="0"/>
      <w:divBdr>
        <w:top w:val="none" w:sz="0" w:space="0" w:color="auto"/>
        <w:left w:val="none" w:sz="0" w:space="0" w:color="auto"/>
        <w:bottom w:val="none" w:sz="0" w:space="0" w:color="auto"/>
        <w:right w:val="none" w:sz="0" w:space="0" w:color="auto"/>
      </w:divBdr>
    </w:div>
    <w:div w:id="292760079">
      <w:bodyDiv w:val="1"/>
      <w:marLeft w:val="0"/>
      <w:marRight w:val="0"/>
      <w:marTop w:val="0"/>
      <w:marBottom w:val="0"/>
      <w:divBdr>
        <w:top w:val="none" w:sz="0" w:space="0" w:color="auto"/>
        <w:left w:val="none" w:sz="0" w:space="0" w:color="auto"/>
        <w:bottom w:val="none" w:sz="0" w:space="0" w:color="auto"/>
        <w:right w:val="none" w:sz="0" w:space="0" w:color="auto"/>
      </w:divBdr>
    </w:div>
    <w:div w:id="300229053">
      <w:bodyDiv w:val="1"/>
      <w:marLeft w:val="0"/>
      <w:marRight w:val="0"/>
      <w:marTop w:val="0"/>
      <w:marBottom w:val="0"/>
      <w:divBdr>
        <w:top w:val="none" w:sz="0" w:space="0" w:color="auto"/>
        <w:left w:val="none" w:sz="0" w:space="0" w:color="auto"/>
        <w:bottom w:val="none" w:sz="0" w:space="0" w:color="auto"/>
        <w:right w:val="none" w:sz="0" w:space="0" w:color="auto"/>
      </w:divBdr>
    </w:div>
    <w:div w:id="405034040">
      <w:bodyDiv w:val="1"/>
      <w:marLeft w:val="0"/>
      <w:marRight w:val="0"/>
      <w:marTop w:val="0"/>
      <w:marBottom w:val="0"/>
      <w:divBdr>
        <w:top w:val="none" w:sz="0" w:space="0" w:color="auto"/>
        <w:left w:val="none" w:sz="0" w:space="0" w:color="auto"/>
        <w:bottom w:val="none" w:sz="0" w:space="0" w:color="auto"/>
        <w:right w:val="none" w:sz="0" w:space="0" w:color="auto"/>
      </w:divBdr>
    </w:div>
    <w:div w:id="697434251">
      <w:bodyDiv w:val="1"/>
      <w:marLeft w:val="0"/>
      <w:marRight w:val="0"/>
      <w:marTop w:val="0"/>
      <w:marBottom w:val="0"/>
      <w:divBdr>
        <w:top w:val="none" w:sz="0" w:space="0" w:color="auto"/>
        <w:left w:val="none" w:sz="0" w:space="0" w:color="auto"/>
        <w:bottom w:val="none" w:sz="0" w:space="0" w:color="auto"/>
        <w:right w:val="none" w:sz="0" w:space="0" w:color="auto"/>
      </w:divBdr>
    </w:div>
    <w:div w:id="793132766">
      <w:bodyDiv w:val="1"/>
      <w:marLeft w:val="0"/>
      <w:marRight w:val="0"/>
      <w:marTop w:val="0"/>
      <w:marBottom w:val="0"/>
      <w:divBdr>
        <w:top w:val="none" w:sz="0" w:space="0" w:color="auto"/>
        <w:left w:val="none" w:sz="0" w:space="0" w:color="auto"/>
        <w:bottom w:val="none" w:sz="0" w:space="0" w:color="auto"/>
        <w:right w:val="none" w:sz="0" w:space="0" w:color="auto"/>
      </w:divBdr>
    </w:div>
    <w:div w:id="880822540">
      <w:bodyDiv w:val="1"/>
      <w:marLeft w:val="0"/>
      <w:marRight w:val="0"/>
      <w:marTop w:val="0"/>
      <w:marBottom w:val="0"/>
      <w:divBdr>
        <w:top w:val="none" w:sz="0" w:space="0" w:color="auto"/>
        <w:left w:val="none" w:sz="0" w:space="0" w:color="auto"/>
        <w:bottom w:val="none" w:sz="0" w:space="0" w:color="auto"/>
        <w:right w:val="none" w:sz="0" w:space="0" w:color="auto"/>
      </w:divBdr>
    </w:div>
    <w:div w:id="922836480">
      <w:bodyDiv w:val="1"/>
      <w:marLeft w:val="0"/>
      <w:marRight w:val="0"/>
      <w:marTop w:val="0"/>
      <w:marBottom w:val="0"/>
      <w:divBdr>
        <w:top w:val="none" w:sz="0" w:space="0" w:color="auto"/>
        <w:left w:val="none" w:sz="0" w:space="0" w:color="auto"/>
        <w:bottom w:val="none" w:sz="0" w:space="0" w:color="auto"/>
        <w:right w:val="none" w:sz="0" w:space="0" w:color="auto"/>
      </w:divBdr>
    </w:div>
    <w:div w:id="1065907875">
      <w:bodyDiv w:val="1"/>
      <w:marLeft w:val="0"/>
      <w:marRight w:val="0"/>
      <w:marTop w:val="0"/>
      <w:marBottom w:val="0"/>
      <w:divBdr>
        <w:top w:val="none" w:sz="0" w:space="0" w:color="auto"/>
        <w:left w:val="none" w:sz="0" w:space="0" w:color="auto"/>
        <w:bottom w:val="none" w:sz="0" w:space="0" w:color="auto"/>
        <w:right w:val="none" w:sz="0" w:space="0" w:color="auto"/>
      </w:divBdr>
    </w:div>
    <w:div w:id="1166820657">
      <w:bodyDiv w:val="1"/>
      <w:marLeft w:val="0"/>
      <w:marRight w:val="0"/>
      <w:marTop w:val="0"/>
      <w:marBottom w:val="0"/>
      <w:divBdr>
        <w:top w:val="none" w:sz="0" w:space="0" w:color="auto"/>
        <w:left w:val="none" w:sz="0" w:space="0" w:color="auto"/>
        <w:bottom w:val="none" w:sz="0" w:space="0" w:color="auto"/>
        <w:right w:val="none" w:sz="0" w:space="0" w:color="auto"/>
      </w:divBdr>
    </w:div>
    <w:div w:id="1418597637">
      <w:bodyDiv w:val="1"/>
      <w:marLeft w:val="0"/>
      <w:marRight w:val="0"/>
      <w:marTop w:val="0"/>
      <w:marBottom w:val="0"/>
      <w:divBdr>
        <w:top w:val="none" w:sz="0" w:space="0" w:color="auto"/>
        <w:left w:val="none" w:sz="0" w:space="0" w:color="auto"/>
        <w:bottom w:val="none" w:sz="0" w:space="0" w:color="auto"/>
        <w:right w:val="none" w:sz="0" w:space="0" w:color="auto"/>
      </w:divBdr>
    </w:div>
    <w:div w:id="1883402812">
      <w:bodyDiv w:val="1"/>
      <w:marLeft w:val="0"/>
      <w:marRight w:val="0"/>
      <w:marTop w:val="0"/>
      <w:marBottom w:val="0"/>
      <w:divBdr>
        <w:top w:val="none" w:sz="0" w:space="0" w:color="auto"/>
        <w:left w:val="none" w:sz="0" w:space="0" w:color="auto"/>
        <w:bottom w:val="none" w:sz="0" w:space="0" w:color="auto"/>
        <w:right w:val="none" w:sz="0" w:space="0" w:color="auto"/>
      </w:divBdr>
    </w:div>
    <w:div w:id="1971201913">
      <w:bodyDiv w:val="1"/>
      <w:marLeft w:val="0"/>
      <w:marRight w:val="0"/>
      <w:marTop w:val="0"/>
      <w:marBottom w:val="0"/>
      <w:divBdr>
        <w:top w:val="none" w:sz="0" w:space="0" w:color="auto"/>
        <w:left w:val="none" w:sz="0" w:space="0" w:color="auto"/>
        <w:bottom w:val="none" w:sz="0" w:space="0" w:color="auto"/>
        <w:right w:val="none" w:sz="0" w:space="0" w:color="auto"/>
      </w:divBdr>
    </w:div>
    <w:div w:id="1977296534">
      <w:bodyDiv w:val="1"/>
      <w:marLeft w:val="0"/>
      <w:marRight w:val="0"/>
      <w:marTop w:val="0"/>
      <w:marBottom w:val="0"/>
      <w:divBdr>
        <w:top w:val="none" w:sz="0" w:space="0" w:color="auto"/>
        <w:left w:val="none" w:sz="0" w:space="0" w:color="auto"/>
        <w:bottom w:val="none" w:sz="0" w:space="0" w:color="auto"/>
        <w:right w:val="none" w:sz="0" w:space="0" w:color="auto"/>
      </w:divBdr>
      <w:divsChild>
        <w:div w:id="30689847">
          <w:marLeft w:val="446"/>
          <w:marRight w:val="0"/>
          <w:marTop w:val="0"/>
          <w:marBottom w:val="0"/>
          <w:divBdr>
            <w:top w:val="none" w:sz="0" w:space="0" w:color="auto"/>
            <w:left w:val="none" w:sz="0" w:space="0" w:color="auto"/>
            <w:bottom w:val="none" w:sz="0" w:space="0" w:color="auto"/>
            <w:right w:val="none" w:sz="0" w:space="0" w:color="auto"/>
          </w:divBdr>
        </w:div>
        <w:div w:id="464205160">
          <w:marLeft w:val="446"/>
          <w:marRight w:val="0"/>
          <w:marTop w:val="0"/>
          <w:marBottom w:val="0"/>
          <w:divBdr>
            <w:top w:val="none" w:sz="0" w:space="0" w:color="auto"/>
            <w:left w:val="none" w:sz="0" w:space="0" w:color="auto"/>
            <w:bottom w:val="none" w:sz="0" w:space="0" w:color="auto"/>
            <w:right w:val="none" w:sz="0" w:space="0" w:color="auto"/>
          </w:divBdr>
        </w:div>
        <w:div w:id="637228125">
          <w:marLeft w:val="446"/>
          <w:marRight w:val="0"/>
          <w:marTop w:val="0"/>
          <w:marBottom w:val="0"/>
          <w:divBdr>
            <w:top w:val="none" w:sz="0" w:space="0" w:color="auto"/>
            <w:left w:val="none" w:sz="0" w:space="0" w:color="auto"/>
            <w:bottom w:val="none" w:sz="0" w:space="0" w:color="auto"/>
            <w:right w:val="none" w:sz="0" w:space="0" w:color="auto"/>
          </w:divBdr>
        </w:div>
        <w:div w:id="1128745234">
          <w:marLeft w:val="446"/>
          <w:marRight w:val="0"/>
          <w:marTop w:val="0"/>
          <w:marBottom w:val="0"/>
          <w:divBdr>
            <w:top w:val="none" w:sz="0" w:space="0" w:color="auto"/>
            <w:left w:val="none" w:sz="0" w:space="0" w:color="auto"/>
            <w:bottom w:val="none" w:sz="0" w:space="0" w:color="auto"/>
            <w:right w:val="none" w:sz="0" w:space="0" w:color="auto"/>
          </w:divBdr>
        </w:div>
        <w:div w:id="1305163022">
          <w:marLeft w:val="446"/>
          <w:marRight w:val="0"/>
          <w:marTop w:val="0"/>
          <w:marBottom w:val="0"/>
          <w:divBdr>
            <w:top w:val="none" w:sz="0" w:space="0" w:color="auto"/>
            <w:left w:val="none" w:sz="0" w:space="0" w:color="auto"/>
            <w:bottom w:val="none" w:sz="0" w:space="0" w:color="auto"/>
            <w:right w:val="none" w:sz="0" w:space="0" w:color="auto"/>
          </w:divBdr>
        </w:div>
        <w:div w:id="1467889842">
          <w:marLeft w:val="446"/>
          <w:marRight w:val="0"/>
          <w:marTop w:val="0"/>
          <w:marBottom w:val="0"/>
          <w:divBdr>
            <w:top w:val="none" w:sz="0" w:space="0" w:color="auto"/>
            <w:left w:val="none" w:sz="0" w:space="0" w:color="auto"/>
            <w:bottom w:val="none" w:sz="0" w:space="0" w:color="auto"/>
            <w:right w:val="none" w:sz="0" w:space="0" w:color="auto"/>
          </w:divBdr>
        </w:div>
        <w:div w:id="1500195014">
          <w:marLeft w:val="446"/>
          <w:marRight w:val="0"/>
          <w:marTop w:val="0"/>
          <w:marBottom w:val="0"/>
          <w:divBdr>
            <w:top w:val="none" w:sz="0" w:space="0" w:color="auto"/>
            <w:left w:val="none" w:sz="0" w:space="0" w:color="auto"/>
            <w:bottom w:val="none" w:sz="0" w:space="0" w:color="auto"/>
            <w:right w:val="none" w:sz="0" w:space="0" w:color="auto"/>
          </w:divBdr>
        </w:div>
        <w:div w:id="1552229332">
          <w:marLeft w:val="446"/>
          <w:marRight w:val="0"/>
          <w:marTop w:val="0"/>
          <w:marBottom w:val="0"/>
          <w:divBdr>
            <w:top w:val="none" w:sz="0" w:space="0" w:color="auto"/>
            <w:left w:val="none" w:sz="0" w:space="0" w:color="auto"/>
            <w:bottom w:val="none" w:sz="0" w:space="0" w:color="auto"/>
            <w:right w:val="none" w:sz="0" w:space="0" w:color="auto"/>
          </w:divBdr>
        </w:div>
        <w:div w:id="1913389417">
          <w:marLeft w:val="446"/>
          <w:marRight w:val="0"/>
          <w:marTop w:val="0"/>
          <w:marBottom w:val="0"/>
          <w:divBdr>
            <w:top w:val="none" w:sz="0" w:space="0" w:color="auto"/>
            <w:left w:val="none" w:sz="0" w:space="0" w:color="auto"/>
            <w:bottom w:val="none" w:sz="0" w:space="0" w:color="auto"/>
            <w:right w:val="none" w:sz="0" w:space="0" w:color="auto"/>
          </w:divBdr>
        </w:div>
      </w:divsChild>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oderngov.harrow.gov.uk/ieListDocuments.aspx?CId=1487&amp;MId=65663&amp;Ver=4" TargetMode="External"/><Relationship Id="rId18" Type="http://schemas.openxmlformats.org/officeDocument/2006/relationships/hyperlink" Target="https://www.london.gov.uk/sites/default/files/the_london_plan_2021.pdf" TargetMode="External"/><Relationship Id="rId3" Type="http://schemas.openxmlformats.org/officeDocument/2006/relationships/customXml" Target="../customXml/item3.xml"/><Relationship Id="rId21" Type="http://schemas.openxmlformats.org/officeDocument/2006/relationships/hyperlink" Target="https://questions-statements.parliament.uk/written-statements/detail/2023-12-13/hcws123" TargetMode="External"/><Relationship Id="rId7" Type="http://schemas.openxmlformats.org/officeDocument/2006/relationships/settings" Target="settings.xml"/><Relationship Id="rId12" Type="http://schemas.openxmlformats.org/officeDocument/2006/relationships/hyperlink" Target="https://moderngov.harrow.gov.uk/ieListDocuments.aspx?CId=249&amp;MId=65431&amp;Ver=4" TargetMode="External"/><Relationship Id="rId17" Type="http://schemas.openxmlformats.org/officeDocument/2006/relationships/hyperlink" Target="https://www.harrow.gov.uk/planning-developme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oderngov.harrow.gov.uk/ieListDocuments.aspx?CId=1487&amp;MId=65749&amp;Ver=4" TargetMode="External"/><Relationship Id="rId20" Type="http://schemas.openxmlformats.org/officeDocument/2006/relationships/hyperlink" Target="https://assets.publishing.service.gov.uk/media/658198bb23b70a000d234c03/Final_planning_and_travellers_polic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oderngov.harrow.gov.uk/ieListDocuments.aspx?CId=1487&amp;MId=65735&amp;Ver=4"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assets.publishing.service.gov.uk/media/65829e99fc07f3000d8d4529/NPPF_December_202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derngov.harrow.gov.uk/ieListDocuments.aspx?CId=1487&amp;MId=65724&amp;Ver=4"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C46365-32E7-433C-9B41-04080DDAECCB}">
  <ds:schemaRefs>
    <ds:schemaRef ds:uri="http://schemas.openxmlformats.org/officeDocument/2006/bibliography"/>
  </ds:schemaRefs>
</ds:datastoreItem>
</file>

<file path=customXml/itemProps2.xml><?xml version="1.0" encoding="utf-8"?>
<ds:datastoreItem xmlns:ds="http://schemas.openxmlformats.org/officeDocument/2006/customXml" ds:itemID="{DC8F4ACF-3590-4AFA-B6D3-758BA428D5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20554A-BA27-44A4-B638-B8DA94A8F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5FA061-2DE8-47AC-B80E-2C4AA64F54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27</Pages>
  <Words>8857</Words>
  <Characters>50490</Characters>
  <Application>Microsoft Office Word</Application>
  <DocSecurity>0</DocSecurity>
  <Lines>420</Lines>
  <Paragraphs>118</Paragraphs>
  <ScaleCrop>false</ScaleCrop>
  <Company>Harrow Council</Company>
  <LinksUpToDate>false</LinksUpToDate>
  <CharactersWithSpaces>59229</CharactersWithSpaces>
  <SharedDoc>false</SharedDoc>
  <HLinks>
    <vt:vector size="60" baseType="variant">
      <vt:variant>
        <vt:i4>589847</vt:i4>
      </vt:variant>
      <vt:variant>
        <vt:i4>27</vt:i4>
      </vt:variant>
      <vt:variant>
        <vt:i4>0</vt:i4>
      </vt:variant>
      <vt:variant>
        <vt:i4>5</vt:i4>
      </vt:variant>
      <vt:variant>
        <vt:lpwstr>https://questions-statements.parliament.uk/written-statements/detail/2023-12-13/hcws123</vt:lpwstr>
      </vt:variant>
      <vt:variant>
        <vt:lpwstr>:~:text=Statement%20made%20on%2013%20December%202023&amp;text=As%20a%20Government%2C%20we%20continue,the%20homes%20and%20building%20sector.</vt:lpwstr>
      </vt:variant>
      <vt:variant>
        <vt:i4>1114197</vt:i4>
      </vt:variant>
      <vt:variant>
        <vt:i4>24</vt:i4>
      </vt:variant>
      <vt:variant>
        <vt:i4>0</vt:i4>
      </vt:variant>
      <vt:variant>
        <vt:i4>5</vt:i4>
      </vt:variant>
      <vt:variant>
        <vt:lpwstr>https://assets.publishing.service.gov.uk/media/658198bb23b70a000d234c03/Final_planning_and_travellers_policy.pdf</vt:lpwstr>
      </vt:variant>
      <vt:variant>
        <vt:lpwstr/>
      </vt:variant>
      <vt:variant>
        <vt:i4>4653074</vt:i4>
      </vt:variant>
      <vt:variant>
        <vt:i4>21</vt:i4>
      </vt:variant>
      <vt:variant>
        <vt:i4>0</vt:i4>
      </vt:variant>
      <vt:variant>
        <vt:i4>5</vt:i4>
      </vt:variant>
      <vt:variant>
        <vt:lpwstr>https://assets.publishing.service.gov.uk/media/65829e99fc07f3000d8d4529/NPPF_December_2023.pdf</vt:lpwstr>
      </vt:variant>
      <vt:variant>
        <vt:lpwstr/>
      </vt:variant>
      <vt:variant>
        <vt:i4>2752588</vt:i4>
      </vt:variant>
      <vt:variant>
        <vt:i4>18</vt:i4>
      </vt:variant>
      <vt:variant>
        <vt:i4>0</vt:i4>
      </vt:variant>
      <vt:variant>
        <vt:i4>5</vt:i4>
      </vt:variant>
      <vt:variant>
        <vt:lpwstr>https://www.london.gov.uk/sites/default/files/the_london_plan_2021.pdf</vt:lpwstr>
      </vt:variant>
      <vt:variant>
        <vt:lpwstr/>
      </vt:variant>
      <vt:variant>
        <vt:i4>6422552</vt:i4>
      </vt:variant>
      <vt:variant>
        <vt:i4>15</vt:i4>
      </vt:variant>
      <vt:variant>
        <vt:i4>0</vt:i4>
      </vt:variant>
      <vt:variant>
        <vt:i4>5</vt:i4>
      </vt:variant>
      <vt:variant>
        <vt:lpwstr>https://www.harrow.gov.uk/planning-developments</vt:lpwstr>
      </vt:variant>
      <vt:variant>
        <vt:lpwstr>id-local_plan</vt:lpwstr>
      </vt:variant>
      <vt:variant>
        <vt:i4>5111830</vt:i4>
      </vt:variant>
      <vt:variant>
        <vt:i4>12</vt:i4>
      </vt:variant>
      <vt:variant>
        <vt:i4>0</vt:i4>
      </vt:variant>
      <vt:variant>
        <vt:i4>5</vt:i4>
      </vt:variant>
      <vt:variant>
        <vt:lpwstr>https://moderngov.harrow.gov.uk/ieListDocuments.aspx?CId=1487&amp;MId=65749&amp;Ver=4</vt:lpwstr>
      </vt:variant>
      <vt:variant>
        <vt:lpwstr/>
      </vt:variant>
      <vt:variant>
        <vt:i4>4784154</vt:i4>
      </vt:variant>
      <vt:variant>
        <vt:i4>9</vt:i4>
      </vt:variant>
      <vt:variant>
        <vt:i4>0</vt:i4>
      </vt:variant>
      <vt:variant>
        <vt:i4>5</vt:i4>
      </vt:variant>
      <vt:variant>
        <vt:lpwstr>https://moderngov.harrow.gov.uk/ieListDocuments.aspx?CId=1487&amp;MId=65735&amp;Ver=4</vt:lpwstr>
      </vt:variant>
      <vt:variant>
        <vt:lpwstr/>
      </vt:variant>
      <vt:variant>
        <vt:i4>4718619</vt:i4>
      </vt:variant>
      <vt:variant>
        <vt:i4>6</vt:i4>
      </vt:variant>
      <vt:variant>
        <vt:i4>0</vt:i4>
      </vt:variant>
      <vt:variant>
        <vt:i4>5</vt:i4>
      </vt:variant>
      <vt:variant>
        <vt:lpwstr>https://moderngov.harrow.gov.uk/ieListDocuments.aspx?CId=1487&amp;MId=65724&amp;Ver=4</vt:lpwstr>
      </vt:variant>
      <vt:variant>
        <vt:lpwstr/>
      </vt:variant>
      <vt:variant>
        <vt:i4>4980765</vt:i4>
      </vt:variant>
      <vt:variant>
        <vt:i4>3</vt:i4>
      </vt:variant>
      <vt:variant>
        <vt:i4>0</vt:i4>
      </vt:variant>
      <vt:variant>
        <vt:i4>5</vt:i4>
      </vt:variant>
      <vt:variant>
        <vt:lpwstr>https://moderngov.harrow.gov.uk/ieListDocuments.aspx?CId=1487&amp;MId=65663&amp;Ver=4</vt:lpwstr>
      </vt:variant>
      <vt:variant>
        <vt:lpwstr/>
      </vt:variant>
      <vt:variant>
        <vt:i4>4915230</vt:i4>
      </vt:variant>
      <vt:variant>
        <vt:i4>0</vt:i4>
      </vt:variant>
      <vt:variant>
        <vt:i4>0</vt:i4>
      </vt:variant>
      <vt:variant>
        <vt:i4>5</vt:i4>
      </vt:variant>
      <vt:variant>
        <vt:lpwstr>https://moderngov.harrow.gov.uk/ieListDocuments.aspx?CId=249&amp;MId=65431&amp;Ver=4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subject/>
  <dc:creator>Harrow IT Services</dc:creator>
  <cp:keywords/>
  <cp:lastModifiedBy>Rita Magdani</cp:lastModifiedBy>
  <cp:revision>5</cp:revision>
  <cp:lastPrinted>2014-11-17T08:34:00Z</cp:lastPrinted>
  <dcterms:created xsi:type="dcterms:W3CDTF">2024-01-11T13:08:00Z</dcterms:created>
  <dcterms:modified xsi:type="dcterms:W3CDTF">2024-01-12T14:24:00Z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